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
        <w:rPr>
          <w:sz w:val="30"/>
          <w:szCs w:val="30"/>
        </w:rPr>
      </w:pPr>
      <w:r>
        <w:rPr>
          <w:rFonts w:hint="eastAsia"/>
          <w:sz w:val="30"/>
          <w:szCs w:val="30"/>
        </w:rPr>
        <w:t>附件一：</w:t>
      </w:r>
    </w:p>
    <w:p>
      <w:pPr>
        <w:pStyle w:val="14"/>
        <w:jc w:val="center"/>
        <w:rPr>
          <w:rFonts w:ascii="方正小标宋简体" w:eastAsia="方正小标宋简体"/>
          <w:sz w:val="36"/>
          <w:szCs w:val="36"/>
        </w:rPr>
      </w:pPr>
      <w:r>
        <w:rPr>
          <w:rFonts w:hint="eastAsia" w:ascii="方正小标宋简体" w:eastAsia="方正小标宋简体"/>
          <w:sz w:val="36"/>
          <w:szCs w:val="36"/>
        </w:rPr>
        <w:t xml:space="preserve"> 低保金</w:t>
      </w:r>
    </w:p>
    <w:p>
      <w:pPr>
        <w:pStyle w:val="14"/>
        <w:jc w:val="center"/>
        <w:rPr>
          <w:szCs w:val="21"/>
        </w:rPr>
      </w:pPr>
      <w:r>
        <w:rPr>
          <w:rFonts w:hint="eastAsia" w:ascii="方正小标宋简体" w:eastAsia="方正小标宋简体"/>
          <w:sz w:val="36"/>
          <w:szCs w:val="36"/>
        </w:rPr>
        <w:t>财政支出绩效自评报告</w:t>
      </w:r>
    </w:p>
    <w:p>
      <w:pPr>
        <w:jc w:val="center"/>
        <w:rPr>
          <w:sz w:val="18"/>
          <w:szCs w:val="18"/>
        </w:rPr>
      </w:pPr>
    </w:p>
    <w:p>
      <w:pPr>
        <w:pStyle w:val="5"/>
        <w:spacing w:line="560" w:lineRule="exact"/>
        <w:ind w:firstLine="560"/>
        <w:rPr>
          <w:rFonts w:ascii="宋体" w:hAnsi="宋体" w:eastAsia="宋体"/>
          <w:b/>
          <w:kern w:val="44"/>
          <w:szCs w:val="28"/>
        </w:rPr>
      </w:pPr>
      <w:r>
        <w:rPr>
          <w:rFonts w:hint="eastAsia" w:ascii="宋体" w:hAnsi="宋体" w:eastAsia="宋体"/>
          <w:szCs w:val="28"/>
        </w:rPr>
        <w:t>一、</w:t>
      </w:r>
      <w:r>
        <w:rPr>
          <w:rFonts w:hint="eastAsia" w:ascii="宋体" w:hAnsi="宋体" w:eastAsia="宋体"/>
          <w:b/>
          <w:kern w:val="44"/>
          <w:szCs w:val="28"/>
        </w:rPr>
        <w:t>项目概况</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（一）项目实施情况</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1、项目实施背景</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为贯彻落实改革完善社会救助制度工作部署，加快厦门高质量发展引领示范区建设，确保困难生活群众基本生活保障水平与特区经济社会发展水平相适应，厦门先试行，率先调整低保标准联动机制，实现2</w:t>
      </w:r>
      <w:r>
        <w:rPr>
          <w:rFonts w:ascii="宋体" w:hAnsi="宋体"/>
          <w:bCs/>
          <w:kern w:val="44"/>
          <w:sz w:val="28"/>
          <w:szCs w:val="28"/>
        </w:rPr>
        <w:t>022</w:t>
      </w:r>
      <w:r>
        <w:rPr>
          <w:rFonts w:hint="eastAsia" w:ascii="宋体" w:hAnsi="宋体"/>
          <w:bCs/>
          <w:kern w:val="44"/>
          <w:sz w:val="28"/>
          <w:szCs w:val="28"/>
        </w:rPr>
        <w:t>年低保标准较大幅度提高。</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2、主要依据</w:t>
      </w:r>
    </w:p>
    <w:p>
      <w:pPr>
        <w:spacing w:line="560" w:lineRule="exact"/>
        <w:ind w:firstLine="560" w:firstLineChars="200"/>
        <w:rPr>
          <w:rFonts w:ascii="宋体" w:hAnsi="宋体"/>
          <w:bCs/>
          <w:kern w:val="44"/>
          <w:sz w:val="28"/>
          <w:szCs w:val="28"/>
        </w:rPr>
      </w:pPr>
      <w:bookmarkStart w:id="0" w:name="_Hlk117503360"/>
      <w:r>
        <w:rPr>
          <w:rFonts w:hint="eastAsia" w:ascii="宋体" w:hAnsi="宋体"/>
          <w:bCs/>
          <w:kern w:val="44"/>
          <w:sz w:val="28"/>
          <w:szCs w:val="28"/>
        </w:rPr>
        <w:t>（1）《厦门市民政局 厦门市财政局 关于调整困难群众基本生活保障标准的通知》（厦民规〔20</w:t>
      </w:r>
      <w:r>
        <w:rPr>
          <w:rFonts w:ascii="宋体" w:hAnsi="宋体"/>
          <w:bCs/>
          <w:kern w:val="44"/>
          <w:sz w:val="28"/>
          <w:szCs w:val="28"/>
        </w:rPr>
        <w:t>22</w:t>
      </w: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2</w:t>
      </w:r>
      <w:r>
        <w:rPr>
          <w:rFonts w:hint="eastAsia" w:ascii="宋体" w:hAnsi="宋体"/>
          <w:bCs/>
          <w:kern w:val="44"/>
          <w:sz w:val="28"/>
          <w:szCs w:val="28"/>
        </w:rPr>
        <w:t>）《厦门市民政局 厦门市财政局 关于调整困难群众基本生活保障标准的通知》（厦民规〔20</w:t>
      </w:r>
      <w:r>
        <w:rPr>
          <w:rFonts w:ascii="宋体" w:hAnsi="宋体"/>
          <w:bCs/>
          <w:kern w:val="44"/>
          <w:sz w:val="28"/>
          <w:szCs w:val="28"/>
        </w:rPr>
        <w:t>20</w:t>
      </w:r>
      <w:r>
        <w:rPr>
          <w:rFonts w:hint="eastAsia" w:ascii="宋体" w:hAnsi="宋体"/>
          <w:bCs/>
          <w:kern w:val="44"/>
          <w:sz w:val="28"/>
          <w:szCs w:val="28"/>
        </w:rPr>
        <w:t>〕</w:t>
      </w:r>
      <w:r>
        <w:rPr>
          <w:rFonts w:ascii="宋体" w:hAnsi="宋体"/>
          <w:bCs/>
          <w:kern w:val="44"/>
          <w:sz w:val="28"/>
          <w:szCs w:val="28"/>
        </w:rPr>
        <w:t>6</w:t>
      </w:r>
      <w:r>
        <w:rPr>
          <w:rFonts w:hint="eastAsia" w:ascii="宋体" w:hAnsi="宋体"/>
          <w:bCs/>
          <w:kern w:val="44"/>
          <w:sz w:val="28"/>
          <w:szCs w:val="28"/>
        </w:rPr>
        <w:t>号）；</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）《厦门市社会救助和保障标准与物价上涨挂钩联动机制实施办法的通知》（厦发改价格[</w:t>
      </w:r>
      <w:r>
        <w:rPr>
          <w:rFonts w:ascii="宋体" w:hAnsi="宋体"/>
          <w:bCs/>
          <w:kern w:val="44"/>
          <w:sz w:val="28"/>
          <w:szCs w:val="28"/>
        </w:rPr>
        <w:t>2017]26</w:t>
      </w:r>
      <w:r>
        <w:rPr>
          <w:rFonts w:hint="eastAsia" w:ascii="宋体" w:hAnsi="宋体"/>
          <w:bCs/>
          <w:kern w:val="44"/>
          <w:sz w:val="28"/>
          <w:szCs w:val="28"/>
        </w:rPr>
        <w:t>号）。</w:t>
      </w:r>
    </w:p>
    <w:bookmarkEnd w:id="0"/>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3、实施年度</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项目实施年度为2</w:t>
      </w:r>
      <w:r>
        <w:rPr>
          <w:rFonts w:ascii="宋体" w:hAnsi="宋体"/>
          <w:bCs/>
          <w:kern w:val="44"/>
          <w:sz w:val="28"/>
          <w:szCs w:val="28"/>
        </w:rPr>
        <w:t>022</w:t>
      </w:r>
      <w:r>
        <w:rPr>
          <w:rFonts w:hint="eastAsia" w:ascii="宋体" w:hAnsi="宋体"/>
          <w:bCs/>
          <w:kern w:val="44"/>
          <w:sz w:val="28"/>
          <w:szCs w:val="28"/>
        </w:rPr>
        <w:t>年。</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、实施范围</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高龄老人生活补贴主要实施范围：辖区内低保对象。</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5、实施程序</w:t>
      </w:r>
    </w:p>
    <w:p>
      <w:pPr>
        <w:spacing w:line="560" w:lineRule="exact"/>
        <w:ind w:firstLine="560" w:firstLineChars="200"/>
        <w:rPr>
          <w:rFonts w:ascii="宋体" w:hAnsi="宋体"/>
          <w:bCs/>
          <w:kern w:val="44"/>
          <w:sz w:val="28"/>
          <w:szCs w:val="28"/>
        </w:rPr>
      </w:pPr>
      <w:r>
        <w:rPr>
          <w:rFonts w:hint="eastAsia" w:ascii="宋体" w:hAnsi="宋体"/>
          <w:bCs/>
          <w:kern w:val="44"/>
          <w:sz w:val="28"/>
          <w:szCs w:val="28"/>
        </w:rPr>
        <w:t>根据《厦门市民政局关于调整困难群众基本生活保障标准的通知》（厦民规〔20</w:t>
      </w:r>
      <w:r>
        <w:rPr>
          <w:rFonts w:ascii="宋体" w:hAnsi="宋体"/>
          <w:bCs/>
          <w:kern w:val="44"/>
          <w:sz w:val="28"/>
          <w:szCs w:val="28"/>
        </w:rPr>
        <w:t>20</w:t>
      </w:r>
      <w:r>
        <w:rPr>
          <w:rFonts w:hint="eastAsia" w:ascii="宋体" w:hAnsi="宋体"/>
          <w:bCs/>
          <w:kern w:val="44"/>
          <w:sz w:val="28"/>
          <w:szCs w:val="28"/>
        </w:rPr>
        <w:t>〕</w:t>
      </w:r>
      <w:r>
        <w:rPr>
          <w:rFonts w:ascii="宋体" w:hAnsi="宋体"/>
          <w:bCs/>
          <w:kern w:val="44"/>
          <w:sz w:val="28"/>
          <w:szCs w:val="28"/>
        </w:rPr>
        <w:t>6</w:t>
      </w:r>
      <w:r>
        <w:rPr>
          <w:rFonts w:hint="eastAsia" w:ascii="宋体" w:hAnsi="宋体"/>
          <w:bCs/>
          <w:kern w:val="44"/>
          <w:sz w:val="28"/>
          <w:szCs w:val="28"/>
        </w:rPr>
        <w:t>号）、《厦门市民政局 厦门市财政局 关于调整困难群众基本生活保障标准的通知》（厦民规〔20</w:t>
      </w:r>
      <w:r>
        <w:rPr>
          <w:rFonts w:ascii="宋体" w:hAnsi="宋体"/>
          <w:bCs/>
          <w:kern w:val="44"/>
          <w:sz w:val="28"/>
          <w:szCs w:val="28"/>
        </w:rPr>
        <w:t>22</w:t>
      </w: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号）开展项目，由街道办事处或社区居委会通过银行转账的方式发放到受补助对象。</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（二）财政支出情况</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支出预算情况</w:t>
      </w:r>
    </w:p>
    <w:p>
      <w:pPr>
        <w:spacing w:line="560" w:lineRule="exact"/>
        <w:ind w:firstLine="560" w:firstLineChars="200"/>
        <w:rPr>
          <w:rFonts w:ascii="宋体" w:hAnsi="宋体"/>
          <w:bCs/>
          <w:kern w:val="44"/>
          <w:sz w:val="28"/>
          <w:szCs w:val="28"/>
        </w:rPr>
      </w:pPr>
      <w:r>
        <w:rPr>
          <w:rFonts w:ascii="宋体" w:hAnsi="宋体"/>
          <w:bCs/>
          <w:kern w:val="44"/>
          <w:sz w:val="28"/>
          <w:szCs w:val="28"/>
        </w:rPr>
        <w:t>2022</w:t>
      </w:r>
      <w:r>
        <w:rPr>
          <w:rFonts w:hint="eastAsia" w:ascii="宋体" w:hAnsi="宋体"/>
          <w:bCs/>
          <w:kern w:val="44"/>
          <w:sz w:val="28"/>
          <w:szCs w:val="28"/>
        </w:rPr>
        <w:t>年本项目年初预算</w:t>
      </w:r>
      <w:r>
        <w:rPr>
          <w:rFonts w:ascii="宋体" w:hAnsi="宋体"/>
          <w:bCs/>
          <w:kern w:val="44"/>
          <w:sz w:val="28"/>
          <w:szCs w:val="28"/>
        </w:rPr>
        <w:t>135.00</w:t>
      </w:r>
      <w:r>
        <w:rPr>
          <w:rFonts w:hint="eastAsia" w:ascii="宋体" w:hAnsi="宋体"/>
          <w:bCs/>
          <w:kern w:val="44"/>
          <w:sz w:val="28"/>
          <w:szCs w:val="28"/>
        </w:rPr>
        <w:t>万元，预算调减</w:t>
      </w:r>
      <w:r>
        <w:rPr>
          <w:rFonts w:ascii="宋体" w:hAnsi="宋体"/>
          <w:bCs/>
          <w:kern w:val="44"/>
          <w:sz w:val="28"/>
          <w:szCs w:val="28"/>
        </w:rPr>
        <w:t>11.08</w:t>
      </w:r>
      <w:r>
        <w:rPr>
          <w:rFonts w:hint="eastAsia" w:ascii="宋体" w:hAnsi="宋体"/>
          <w:bCs/>
          <w:kern w:val="44"/>
          <w:sz w:val="28"/>
          <w:szCs w:val="28"/>
        </w:rPr>
        <w:t>万元，总预算</w:t>
      </w:r>
      <w:r>
        <w:rPr>
          <w:rFonts w:ascii="宋体" w:hAnsi="宋体"/>
          <w:bCs/>
          <w:kern w:val="44"/>
          <w:sz w:val="28"/>
          <w:szCs w:val="28"/>
        </w:rPr>
        <w:t>123.92</w:t>
      </w:r>
      <w:r>
        <w:rPr>
          <w:rFonts w:hint="eastAsia" w:ascii="宋体" w:hAnsi="宋体"/>
          <w:bCs/>
          <w:kern w:val="44"/>
          <w:sz w:val="28"/>
          <w:szCs w:val="28"/>
        </w:rPr>
        <w:t>万元，实际支出数</w:t>
      </w:r>
      <w:r>
        <w:rPr>
          <w:rFonts w:ascii="宋体" w:hAnsi="宋体"/>
          <w:bCs/>
          <w:kern w:val="44"/>
          <w:sz w:val="28"/>
          <w:szCs w:val="28"/>
        </w:rPr>
        <w:t>122.62</w:t>
      </w:r>
      <w:r>
        <w:rPr>
          <w:rFonts w:hint="eastAsia" w:ascii="宋体" w:hAnsi="宋体"/>
          <w:bCs/>
          <w:kern w:val="44"/>
          <w:sz w:val="28"/>
          <w:szCs w:val="28"/>
        </w:rPr>
        <w:t>万元。</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资金使用范围对象</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本项目资金全部发放困难群众基本生活补贴、节日慰问金、临时补贴。</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分配标准、程序</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本项目资金严格按照《厦门市民政局 厦门市财政局 关于调整困难群众基本生活保障标准的通知》（厦民规〔20</w:t>
      </w:r>
      <w:r>
        <w:rPr>
          <w:rFonts w:ascii="宋体" w:hAnsi="宋体"/>
          <w:bCs/>
          <w:kern w:val="44"/>
          <w:sz w:val="28"/>
          <w:szCs w:val="28"/>
        </w:rPr>
        <w:t>20</w:t>
      </w:r>
      <w:r>
        <w:rPr>
          <w:rFonts w:hint="eastAsia" w:ascii="宋体" w:hAnsi="宋体"/>
          <w:bCs/>
          <w:kern w:val="44"/>
          <w:sz w:val="28"/>
          <w:szCs w:val="28"/>
        </w:rPr>
        <w:t>〕</w:t>
      </w:r>
      <w:r>
        <w:rPr>
          <w:rFonts w:ascii="宋体" w:hAnsi="宋体"/>
          <w:bCs/>
          <w:kern w:val="44"/>
          <w:sz w:val="28"/>
          <w:szCs w:val="28"/>
        </w:rPr>
        <w:t>6</w:t>
      </w:r>
      <w:r>
        <w:rPr>
          <w:rFonts w:hint="eastAsia" w:ascii="宋体" w:hAnsi="宋体"/>
          <w:bCs/>
          <w:kern w:val="44"/>
          <w:sz w:val="28"/>
          <w:szCs w:val="28"/>
        </w:rPr>
        <w:t>号）、《厦门市民政局 厦门市财政局 关于调整困难群众基本生活保障标准的通知》（厦民规〔20</w:t>
      </w:r>
      <w:r>
        <w:rPr>
          <w:rFonts w:ascii="宋体" w:hAnsi="宋体"/>
          <w:bCs/>
          <w:kern w:val="44"/>
          <w:sz w:val="28"/>
          <w:szCs w:val="28"/>
        </w:rPr>
        <w:t>22</w:t>
      </w: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号）文件要求。《厦门市民政局 厦门市财政局 关于调整困难群众基本生活保障标准的通知》（厦民规〔20</w:t>
      </w:r>
      <w:r>
        <w:rPr>
          <w:rFonts w:ascii="宋体" w:hAnsi="宋体"/>
          <w:bCs/>
          <w:kern w:val="44"/>
          <w:sz w:val="28"/>
          <w:szCs w:val="28"/>
        </w:rPr>
        <w:t>20</w:t>
      </w:r>
      <w:r>
        <w:rPr>
          <w:rFonts w:hint="eastAsia" w:ascii="宋体" w:hAnsi="宋体"/>
          <w:bCs/>
          <w:kern w:val="44"/>
          <w:sz w:val="28"/>
          <w:szCs w:val="28"/>
        </w:rPr>
        <w:t>〕</w:t>
      </w:r>
      <w:r>
        <w:rPr>
          <w:rFonts w:ascii="宋体" w:hAnsi="宋体"/>
          <w:bCs/>
          <w:kern w:val="44"/>
          <w:sz w:val="28"/>
          <w:szCs w:val="28"/>
        </w:rPr>
        <w:t>6</w:t>
      </w:r>
      <w:r>
        <w:rPr>
          <w:rFonts w:hint="eastAsia" w:ascii="宋体" w:hAnsi="宋体"/>
          <w:bCs/>
          <w:kern w:val="44"/>
          <w:sz w:val="28"/>
          <w:szCs w:val="28"/>
        </w:rPr>
        <w:t>号）补助标准为：最低生活保障标准</w:t>
      </w:r>
      <w:r>
        <w:rPr>
          <w:rFonts w:hint="eastAsia" w:ascii="宋体" w:hAnsi="宋体"/>
          <w:bCs/>
          <w:kern w:val="44"/>
          <w:sz w:val="28"/>
          <w:szCs w:val="28"/>
          <w:lang w:eastAsia="zh-CN"/>
        </w:rPr>
        <w:t>：</w:t>
      </w:r>
      <w:r>
        <w:rPr>
          <w:rFonts w:hint="eastAsia" w:ascii="宋体" w:hAnsi="宋体"/>
          <w:bCs/>
          <w:kern w:val="44"/>
          <w:sz w:val="28"/>
          <w:szCs w:val="28"/>
        </w:rPr>
        <w:t>850元/人·月。特困人员供养标准</w:t>
      </w:r>
      <w:r>
        <w:rPr>
          <w:rFonts w:hint="eastAsia" w:ascii="宋体" w:hAnsi="宋体"/>
          <w:bCs/>
          <w:kern w:val="44"/>
          <w:sz w:val="28"/>
          <w:szCs w:val="28"/>
          <w:lang w:eastAsia="zh-CN"/>
        </w:rPr>
        <w:t>：</w:t>
      </w:r>
      <w:r>
        <w:rPr>
          <w:rFonts w:hint="eastAsia" w:ascii="宋体" w:hAnsi="宋体"/>
          <w:bCs/>
          <w:kern w:val="44"/>
          <w:sz w:val="28"/>
          <w:szCs w:val="28"/>
        </w:rPr>
        <w:t>基本生活1275元/人·月，照料护理全自理260元/人·月、半护理595元/人·月、全护理1020元/人·月。</w:t>
      </w:r>
      <w:r>
        <w:rPr>
          <w:rFonts w:ascii="宋体" w:hAnsi="宋体"/>
          <w:bCs/>
          <w:kern w:val="44"/>
          <w:sz w:val="28"/>
          <w:szCs w:val="28"/>
        </w:rPr>
        <w:t xml:space="preserve"> </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《厦门市民政局 厦门市财政局 关于调整困难群众基本生活保障标准的通知》（厦民规〔20</w:t>
      </w:r>
      <w:r>
        <w:rPr>
          <w:rFonts w:ascii="宋体" w:hAnsi="宋体"/>
          <w:bCs/>
          <w:kern w:val="44"/>
          <w:sz w:val="28"/>
          <w:szCs w:val="28"/>
        </w:rPr>
        <w:t>22</w:t>
      </w: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号）补助标准为</w:t>
      </w:r>
      <w:r>
        <w:rPr>
          <w:rFonts w:hint="eastAsia" w:ascii="宋体" w:hAnsi="宋体"/>
          <w:bCs/>
          <w:kern w:val="44"/>
          <w:sz w:val="28"/>
          <w:szCs w:val="28"/>
          <w:lang w:eastAsia="zh-CN"/>
        </w:rPr>
        <w:t>：</w:t>
      </w:r>
      <w:r>
        <w:rPr>
          <w:rFonts w:hint="eastAsia" w:ascii="宋体" w:hAnsi="宋体"/>
          <w:bCs/>
          <w:kern w:val="44"/>
          <w:sz w:val="28"/>
          <w:szCs w:val="28"/>
        </w:rPr>
        <w:t>最低生活保障:</w:t>
      </w:r>
      <w:r>
        <w:rPr>
          <w:rFonts w:ascii="宋体" w:hAnsi="宋体"/>
          <w:bCs/>
          <w:kern w:val="44"/>
          <w:sz w:val="28"/>
          <w:szCs w:val="28"/>
        </w:rPr>
        <w:t>1005</w:t>
      </w:r>
      <w:r>
        <w:rPr>
          <w:rFonts w:hint="eastAsia" w:ascii="宋体" w:hAnsi="宋体"/>
          <w:bCs/>
          <w:kern w:val="44"/>
          <w:sz w:val="28"/>
          <w:szCs w:val="28"/>
        </w:rPr>
        <w:t>元/人·月。特困人员供养标准</w:t>
      </w:r>
      <w:r>
        <w:rPr>
          <w:rFonts w:hint="eastAsia" w:ascii="宋体" w:hAnsi="宋体"/>
          <w:bCs/>
          <w:kern w:val="44"/>
          <w:sz w:val="28"/>
          <w:szCs w:val="28"/>
          <w:lang w:eastAsia="zh-CN"/>
        </w:rPr>
        <w:t>：</w:t>
      </w:r>
      <w:r>
        <w:rPr>
          <w:rFonts w:hint="eastAsia" w:ascii="宋体" w:hAnsi="宋体"/>
          <w:bCs/>
          <w:kern w:val="44"/>
          <w:sz w:val="28"/>
          <w:szCs w:val="28"/>
        </w:rPr>
        <w:t>基本生活1</w:t>
      </w:r>
      <w:r>
        <w:rPr>
          <w:rFonts w:ascii="宋体" w:hAnsi="宋体"/>
          <w:bCs/>
          <w:kern w:val="44"/>
          <w:sz w:val="28"/>
          <w:szCs w:val="28"/>
        </w:rPr>
        <w:t>508</w:t>
      </w:r>
      <w:r>
        <w:rPr>
          <w:rFonts w:hint="eastAsia" w:ascii="宋体" w:hAnsi="宋体"/>
          <w:bCs/>
          <w:kern w:val="44"/>
          <w:sz w:val="28"/>
          <w:szCs w:val="28"/>
        </w:rPr>
        <w:t>元/人·月，照料护理全自理</w:t>
      </w:r>
      <w:r>
        <w:rPr>
          <w:rFonts w:ascii="宋体" w:hAnsi="宋体"/>
          <w:bCs/>
          <w:kern w:val="44"/>
          <w:sz w:val="28"/>
          <w:szCs w:val="28"/>
        </w:rPr>
        <w:t>305</w:t>
      </w:r>
      <w:r>
        <w:rPr>
          <w:rFonts w:hint="eastAsia" w:ascii="宋体" w:hAnsi="宋体"/>
          <w:bCs/>
          <w:kern w:val="44"/>
          <w:sz w:val="28"/>
          <w:szCs w:val="28"/>
        </w:rPr>
        <w:t>元/人·月、半护理</w:t>
      </w:r>
      <w:r>
        <w:rPr>
          <w:rFonts w:ascii="宋体" w:hAnsi="宋体"/>
          <w:bCs/>
          <w:kern w:val="44"/>
          <w:sz w:val="28"/>
          <w:szCs w:val="28"/>
        </w:rPr>
        <w:t>705</w:t>
      </w:r>
      <w:r>
        <w:rPr>
          <w:rFonts w:hint="eastAsia" w:ascii="宋体" w:hAnsi="宋体"/>
          <w:bCs/>
          <w:kern w:val="44"/>
          <w:sz w:val="28"/>
          <w:szCs w:val="28"/>
        </w:rPr>
        <w:t>元/人·月、全护理</w:t>
      </w:r>
      <w:r>
        <w:rPr>
          <w:rFonts w:ascii="宋体" w:hAnsi="宋体"/>
          <w:bCs/>
          <w:kern w:val="44"/>
          <w:sz w:val="28"/>
          <w:szCs w:val="28"/>
        </w:rPr>
        <w:t>1210</w:t>
      </w:r>
      <w:r>
        <w:rPr>
          <w:rFonts w:hint="eastAsia" w:ascii="宋体" w:hAnsi="宋体"/>
          <w:bCs/>
          <w:kern w:val="44"/>
          <w:sz w:val="28"/>
          <w:szCs w:val="28"/>
        </w:rPr>
        <w:t>元/人·月</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资金管控情况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本项目资金严格按照《禾山街道财务管理制度》及《厦门市民政局 厦门市财政局 关于调整困难群众基本生活保障标准的通知》（厦民规〔20</w:t>
      </w:r>
      <w:r>
        <w:rPr>
          <w:rFonts w:ascii="宋体" w:hAnsi="宋体"/>
          <w:bCs/>
          <w:kern w:val="44"/>
          <w:sz w:val="28"/>
          <w:szCs w:val="28"/>
        </w:rPr>
        <w:t>20</w:t>
      </w:r>
      <w:r>
        <w:rPr>
          <w:rFonts w:hint="eastAsia" w:ascii="宋体" w:hAnsi="宋体"/>
          <w:bCs/>
          <w:kern w:val="44"/>
          <w:sz w:val="28"/>
          <w:szCs w:val="28"/>
        </w:rPr>
        <w:t>〕</w:t>
      </w:r>
      <w:r>
        <w:rPr>
          <w:rFonts w:ascii="宋体" w:hAnsi="宋体"/>
          <w:bCs/>
          <w:kern w:val="44"/>
          <w:sz w:val="28"/>
          <w:szCs w:val="28"/>
        </w:rPr>
        <w:t>6</w:t>
      </w:r>
      <w:r>
        <w:rPr>
          <w:rFonts w:hint="eastAsia" w:ascii="宋体" w:hAnsi="宋体"/>
          <w:bCs/>
          <w:kern w:val="44"/>
          <w:sz w:val="28"/>
          <w:szCs w:val="28"/>
        </w:rPr>
        <w:t>号）、《厦门市民政局 厦门市财政局 关于调整困难群众基本生活保障标准的通知》（厦民规〔20</w:t>
      </w:r>
      <w:r>
        <w:rPr>
          <w:rFonts w:ascii="宋体" w:hAnsi="宋体"/>
          <w:bCs/>
          <w:kern w:val="44"/>
          <w:sz w:val="28"/>
          <w:szCs w:val="28"/>
        </w:rPr>
        <w:t>22</w:t>
      </w: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号）执行，对符合补助标准的及时发放补贴。</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支出政策执行</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本项目严格按照《厦门市民政局 厦门市财政局 关于调整困难群众基本生活保障标准的通知》（厦民规〔20</w:t>
      </w:r>
      <w:r>
        <w:rPr>
          <w:rFonts w:ascii="宋体" w:hAnsi="宋体"/>
          <w:bCs/>
          <w:kern w:val="44"/>
          <w:sz w:val="28"/>
          <w:szCs w:val="28"/>
        </w:rPr>
        <w:t>20</w:t>
      </w:r>
      <w:r>
        <w:rPr>
          <w:rFonts w:hint="eastAsia" w:ascii="宋体" w:hAnsi="宋体"/>
          <w:bCs/>
          <w:kern w:val="44"/>
          <w:sz w:val="28"/>
          <w:szCs w:val="28"/>
        </w:rPr>
        <w:t>〕</w:t>
      </w:r>
      <w:r>
        <w:rPr>
          <w:rFonts w:ascii="宋体" w:hAnsi="宋体"/>
          <w:bCs/>
          <w:kern w:val="44"/>
          <w:sz w:val="28"/>
          <w:szCs w:val="28"/>
        </w:rPr>
        <w:t>6</w:t>
      </w:r>
      <w:r>
        <w:rPr>
          <w:rFonts w:hint="eastAsia" w:ascii="宋体" w:hAnsi="宋体"/>
          <w:bCs/>
          <w:kern w:val="44"/>
          <w:sz w:val="28"/>
          <w:szCs w:val="28"/>
        </w:rPr>
        <w:t>号）、《厦门市民政局 厦门市财政局 关于调整困难群众基本生活保障标准的通知》（厦民规〔20</w:t>
      </w:r>
      <w:r>
        <w:rPr>
          <w:rFonts w:ascii="宋体" w:hAnsi="宋体"/>
          <w:bCs/>
          <w:kern w:val="44"/>
          <w:sz w:val="28"/>
          <w:szCs w:val="28"/>
        </w:rPr>
        <w:t>22</w:t>
      </w:r>
      <w:r>
        <w:rPr>
          <w:rFonts w:hint="eastAsia" w:ascii="宋体" w:hAnsi="宋体"/>
          <w:bCs/>
          <w:kern w:val="44"/>
          <w:sz w:val="28"/>
          <w:szCs w:val="28"/>
        </w:rPr>
        <w:t>〕</w:t>
      </w:r>
      <w:r>
        <w:rPr>
          <w:rFonts w:ascii="宋体" w:hAnsi="宋体"/>
          <w:bCs/>
          <w:kern w:val="44"/>
          <w:sz w:val="28"/>
          <w:szCs w:val="28"/>
        </w:rPr>
        <w:t>3</w:t>
      </w:r>
      <w:r>
        <w:rPr>
          <w:rFonts w:hint="eastAsia" w:ascii="宋体" w:hAnsi="宋体"/>
          <w:bCs/>
          <w:kern w:val="44"/>
          <w:sz w:val="28"/>
          <w:szCs w:val="28"/>
        </w:rPr>
        <w:t>号）文件</w:t>
      </w:r>
      <w:r>
        <w:rPr>
          <w:rFonts w:ascii="宋体" w:hAnsi="宋体"/>
          <w:bCs/>
          <w:kern w:val="44"/>
          <w:sz w:val="28"/>
          <w:szCs w:val="28"/>
        </w:rPr>
        <w:t>执行</w:t>
      </w:r>
      <w:r>
        <w:rPr>
          <w:rFonts w:hint="eastAsia" w:ascii="宋体" w:hAnsi="宋体"/>
          <w:bCs/>
          <w:kern w:val="44"/>
          <w:sz w:val="28"/>
          <w:szCs w:val="28"/>
        </w:rPr>
        <w:t>。</w:t>
      </w:r>
    </w:p>
    <w:p>
      <w:pPr>
        <w:pStyle w:val="5"/>
        <w:numPr>
          <w:ilvl w:val="0"/>
          <w:numId w:val="1"/>
        </w:numPr>
        <w:spacing w:line="560" w:lineRule="exact"/>
        <w:ind w:firstLineChars="0"/>
        <w:rPr>
          <w:rFonts w:ascii="宋体" w:hAnsi="宋体" w:eastAsia="宋体"/>
          <w:b/>
          <w:bCs w:val="0"/>
          <w:kern w:val="44"/>
          <w:szCs w:val="28"/>
        </w:rPr>
      </w:pPr>
      <w:r>
        <w:rPr>
          <w:rFonts w:hint="eastAsia" w:ascii="宋体" w:hAnsi="宋体" w:eastAsia="宋体"/>
          <w:b/>
          <w:bCs w:val="0"/>
          <w:kern w:val="44"/>
          <w:szCs w:val="28"/>
        </w:rPr>
        <w:t>支出分担体制</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本项目资金由区财政承担。</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二、绩效分析</w:t>
      </w:r>
    </w:p>
    <w:p>
      <w:pPr>
        <w:pStyle w:val="5"/>
        <w:spacing w:line="600" w:lineRule="exact"/>
        <w:ind w:firstLine="562"/>
        <w:rPr>
          <w:rFonts w:ascii="宋体" w:hAnsi="宋体" w:eastAsia="宋体"/>
          <w:b/>
          <w:kern w:val="44"/>
          <w:szCs w:val="28"/>
        </w:rPr>
      </w:pPr>
      <w:r>
        <w:rPr>
          <w:rFonts w:hint="eastAsia" w:ascii="宋体" w:hAnsi="宋体" w:eastAsia="宋体"/>
          <w:b/>
          <w:kern w:val="44"/>
          <w:szCs w:val="28"/>
        </w:rPr>
        <w:t>（一）项目效益分析</w:t>
      </w:r>
    </w:p>
    <w:p>
      <w:pPr>
        <w:spacing w:line="560" w:lineRule="exact"/>
        <w:ind w:firstLine="632" w:firstLineChars="225"/>
        <w:rPr>
          <w:rFonts w:ascii="宋体" w:hAnsi="宋体"/>
          <w:b/>
          <w:kern w:val="44"/>
          <w:sz w:val="28"/>
          <w:szCs w:val="28"/>
        </w:rPr>
      </w:pPr>
      <w:r>
        <w:rPr>
          <w:rFonts w:ascii="宋体" w:hAnsi="宋体"/>
          <w:b/>
          <w:kern w:val="44"/>
          <w:sz w:val="28"/>
          <w:szCs w:val="28"/>
        </w:rPr>
        <w:t>1</w:t>
      </w:r>
      <w:r>
        <w:rPr>
          <w:rFonts w:hint="eastAsia" w:ascii="宋体" w:hAnsi="宋体"/>
          <w:b/>
          <w:kern w:val="44"/>
          <w:sz w:val="28"/>
          <w:szCs w:val="28"/>
        </w:rPr>
        <w:t>、任务完成情况及绩效目标实现情况</w:t>
      </w:r>
    </w:p>
    <w:p>
      <w:pPr>
        <w:spacing w:line="580" w:lineRule="exact"/>
        <w:ind w:firstLine="560" w:firstLineChars="200"/>
        <w:rPr>
          <w:rFonts w:ascii="宋体" w:hAnsi="宋体"/>
          <w:bCs/>
          <w:kern w:val="44"/>
          <w:sz w:val="28"/>
          <w:szCs w:val="28"/>
        </w:rPr>
      </w:pPr>
      <w:r>
        <w:rPr>
          <w:rFonts w:hint="eastAsia" w:ascii="宋体" w:hAnsi="宋体"/>
          <w:bCs/>
          <w:kern w:val="44"/>
          <w:sz w:val="28"/>
          <w:szCs w:val="28"/>
        </w:rPr>
        <w:t>截至202</w:t>
      </w:r>
      <w:r>
        <w:rPr>
          <w:rFonts w:ascii="宋体" w:hAnsi="宋体"/>
          <w:bCs/>
          <w:kern w:val="44"/>
          <w:sz w:val="28"/>
          <w:szCs w:val="28"/>
        </w:rPr>
        <w:t>2</w:t>
      </w:r>
      <w:r>
        <w:rPr>
          <w:rFonts w:hint="eastAsia" w:ascii="宋体" w:hAnsi="宋体"/>
          <w:bCs/>
          <w:kern w:val="44"/>
          <w:sz w:val="28"/>
          <w:szCs w:val="28"/>
        </w:rPr>
        <w:t>年12月，本项目共支出</w:t>
      </w:r>
      <w:r>
        <w:rPr>
          <w:rFonts w:ascii="宋体" w:hAnsi="宋体"/>
          <w:bCs/>
          <w:kern w:val="44"/>
          <w:sz w:val="28"/>
          <w:szCs w:val="28"/>
        </w:rPr>
        <w:t>122.62</w:t>
      </w:r>
      <w:r>
        <w:rPr>
          <w:rFonts w:hint="eastAsia" w:ascii="宋体" w:hAnsi="宋体"/>
          <w:bCs/>
          <w:kern w:val="44"/>
          <w:sz w:val="28"/>
          <w:szCs w:val="28"/>
        </w:rPr>
        <w:t>万元，支出率</w:t>
      </w:r>
      <w:r>
        <w:rPr>
          <w:rFonts w:ascii="宋体" w:hAnsi="宋体"/>
          <w:bCs/>
          <w:kern w:val="44"/>
          <w:sz w:val="28"/>
          <w:szCs w:val="28"/>
        </w:rPr>
        <w:t>98.95%</w:t>
      </w:r>
      <w:r>
        <w:rPr>
          <w:rFonts w:hint="eastAsia" w:ascii="宋体" w:hAnsi="宋体"/>
          <w:bCs/>
          <w:kern w:val="44"/>
          <w:sz w:val="28"/>
          <w:szCs w:val="28"/>
        </w:rPr>
        <w:t>，全部用于发放困难群众生活补助，</w:t>
      </w:r>
      <w:r>
        <w:rPr>
          <w:rFonts w:hint="eastAsia" w:ascii="宋体" w:hAnsi="宋体" w:cs="仿宋_GB2312"/>
          <w:kern w:val="44"/>
          <w:sz w:val="28"/>
          <w:szCs w:val="28"/>
        </w:rPr>
        <w:t>经费下拨及时率100%</w:t>
      </w:r>
      <w:r>
        <w:rPr>
          <w:rFonts w:hint="eastAsia" w:ascii="宋体" w:hAnsi="宋体"/>
          <w:bCs/>
          <w:kern w:val="44"/>
          <w:sz w:val="28"/>
          <w:szCs w:val="28"/>
        </w:rPr>
        <w:t>。</w:t>
      </w:r>
      <w:bookmarkStart w:id="1" w:name="_GoBack"/>
      <w:bookmarkEnd w:id="1"/>
      <w:r>
        <w:rPr>
          <w:rFonts w:hint="eastAsia" w:ascii="宋体" w:hAnsi="宋体"/>
          <w:bCs/>
          <w:kern w:val="44"/>
          <w:sz w:val="28"/>
          <w:szCs w:val="28"/>
          <w:lang w:eastAsia="zh-CN"/>
        </w:rPr>
        <w:t>截至2022年</w:t>
      </w:r>
      <w:r>
        <w:rPr>
          <w:rFonts w:hint="eastAsia" w:ascii="宋体" w:hAnsi="宋体"/>
          <w:bCs/>
          <w:kern w:val="44"/>
          <w:sz w:val="28"/>
          <w:szCs w:val="28"/>
        </w:rPr>
        <w:t>底发放困难群众最低生活保障</w:t>
      </w:r>
      <w:r>
        <w:rPr>
          <w:rFonts w:ascii="宋体" w:hAnsi="宋体"/>
          <w:bCs/>
          <w:kern w:val="44"/>
          <w:sz w:val="28"/>
          <w:szCs w:val="28"/>
        </w:rPr>
        <w:t>85</w:t>
      </w:r>
      <w:r>
        <w:rPr>
          <w:rFonts w:hint="eastAsia" w:ascii="宋体" w:hAnsi="宋体"/>
          <w:bCs/>
          <w:kern w:val="44"/>
          <w:sz w:val="28"/>
          <w:szCs w:val="28"/>
        </w:rPr>
        <w:t>户，1</w:t>
      </w:r>
      <w:r>
        <w:rPr>
          <w:rFonts w:ascii="宋体" w:hAnsi="宋体"/>
          <w:bCs/>
          <w:kern w:val="44"/>
          <w:sz w:val="28"/>
          <w:szCs w:val="28"/>
        </w:rPr>
        <w:t>44</w:t>
      </w:r>
      <w:r>
        <w:rPr>
          <w:rFonts w:hint="eastAsia" w:ascii="宋体" w:hAnsi="宋体"/>
          <w:bCs/>
          <w:kern w:val="44"/>
          <w:sz w:val="28"/>
          <w:szCs w:val="28"/>
        </w:rPr>
        <w:t>人。</w:t>
      </w:r>
    </w:p>
    <w:p>
      <w:pPr>
        <w:spacing w:line="560" w:lineRule="exact"/>
        <w:ind w:firstLine="632" w:firstLineChars="225"/>
        <w:rPr>
          <w:rFonts w:ascii="宋体" w:hAnsi="宋体"/>
          <w:b/>
          <w:bCs/>
          <w:kern w:val="44"/>
          <w:sz w:val="28"/>
          <w:szCs w:val="28"/>
        </w:rPr>
      </w:pPr>
      <w:r>
        <w:rPr>
          <w:rFonts w:ascii="宋体" w:hAnsi="宋体"/>
          <w:b/>
          <w:bCs/>
          <w:kern w:val="44"/>
          <w:sz w:val="28"/>
          <w:szCs w:val="28"/>
        </w:rPr>
        <w:t>2</w:t>
      </w:r>
      <w:r>
        <w:rPr>
          <w:rFonts w:hint="eastAsia" w:ascii="宋体" w:hAnsi="宋体"/>
          <w:b/>
          <w:bCs/>
          <w:kern w:val="44"/>
          <w:sz w:val="28"/>
          <w:szCs w:val="28"/>
        </w:rPr>
        <w:t>、项目实施带动的经济效益、社会效益、可持续效益</w:t>
      </w:r>
    </w:p>
    <w:p>
      <w:pPr>
        <w:spacing w:line="560" w:lineRule="exact"/>
        <w:ind w:firstLine="630" w:firstLineChars="225"/>
        <w:rPr>
          <w:rFonts w:ascii="宋体" w:hAnsi="宋体"/>
          <w:kern w:val="44"/>
          <w:sz w:val="28"/>
          <w:szCs w:val="28"/>
        </w:rPr>
      </w:pPr>
      <w:r>
        <w:rPr>
          <w:rFonts w:hint="eastAsia" w:ascii="宋体" w:hAnsi="宋体"/>
          <w:bCs/>
          <w:kern w:val="44"/>
          <w:sz w:val="28"/>
          <w:szCs w:val="28"/>
        </w:rPr>
        <w:t>开展困难群众最低生活保障补贴工作，提高全市最低生活保障管理水平，维护困难群众基本生活权益</w:t>
      </w:r>
      <w:r>
        <w:rPr>
          <w:rFonts w:ascii="宋体" w:hAnsi="宋体"/>
          <w:kern w:val="44"/>
          <w:sz w:val="28"/>
          <w:szCs w:val="28"/>
        </w:rPr>
        <w:t>。</w:t>
      </w:r>
    </w:p>
    <w:p>
      <w:pPr>
        <w:spacing w:line="560" w:lineRule="exact"/>
        <w:ind w:firstLine="632" w:firstLineChars="225"/>
        <w:rPr>
          <w:rFonts w:ascii="宋体" w:hAnsi="宋体"/>
          <w:b/>
          <w:bCs/>
          <w:kern w:val="44"/>
          <w:sz w:val="28"/>
          <w:szCs w:val="28"/>
        </w:rPr>
      </w:pPr>
      <w:r>
        <w:rPr>
          <w:rFonts w:ascii="宋体" w:hAnsi="宋体"/>
          <w:b/>
          <w:bCs/>
          <w:kern w:val="44"/>
          <w:sz w:val="28"/>
          <w:szCs w:val="28"/>
        </w:rPr>
        <w:t>3</w:t>
      </w:r>
      <w:r>
        <w:rPr>
          <w:rFonts w:hint="eastAsia" w:ascii="宋体" w:hAnsi="宋体"/>
          <w:b/>
          <w:bCs/>
          <w:kern w:val="44"/>
          <w:sz w:val="28"/>
          <w:szCs w:val="28"/>
        </w:rPr>
        <w:t>、项目实施带动的公众满意度</w:t>
      </w:r>
    </w:p>
    <w:p>
      <w:pPr>
        <w:spacing w:line="560" w:lineRule="exact"/>
        <w:ind w:firstLine="630" w:firstLineChars="225"/>
        <w:rPr>
          <w:rFonts w:ascii="宋体" w:hAnsi="宋体"/>
          <w:kern w:val="44"/>
          <w:sz w:val="28"/>
          <w:szCs w:val="28"/>
        </w:rPr>
      </w:pPr>
      <w:r>
        <w:rPr>
          <w:rFonts w:hint="eastAsia" w:ascii="宋体" w:hAnsi="宋体" w:cs="仿宋_GB2312"/>
          <w:kern w:val="44"/>
          <w:sz w:val="28"/>
          <w:szCs w:val="28"/>
        </w:rPr>
        <w:t>政策受惠对象满意度</w:t>
      </w:r>
      <w:r>
        <w:rPr>
          <w:rFonts w:hint="eastAsia" w:ascii="宋体" w:hAnsi="宋体"/>
          <w:kern w:val="44"/>
          <w:sz w:val="28"/>
          <w:szCs w:val="28"/>
        </w:rPr>
        <w:t>≧95。</w:t>
      </w:r>
    </w:p>
    <w:p>
      <w:pPr>
        <w:pStyle w:val="5"/>
        <w:spacing w:line="560" w:lineRule="exact"/>
        <w:ind w:firstLine="562"/>
        <w:rPr>
          <w:rFonts w:ascii="宋体" w:hAnsi="宋体" w:eastAsia="宋体"/>
          <w:b/>
          <w:kern w:val="44"/>
          <w:szCs w:val="28"/>
        </w:rPr>
      </w:pPr>
      <w:r>
        <w:rPr>
          <w:rFonts w:hint="eastAsia" w:ascii="宋体" w:hAnsi="宋体" w:eastAsia="宋体"/>
          <w:b/>
          <w:kern w:val="44"/>
          <w:szCs w:val="28"/>
        </w:rPr>
        <w:t>（二）支出效益分析。</w:t>
      </w: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1、支出进度</w:t>
      </w:r>
    </w:p>
    <w:p>
      <w:pPr>
        <w:spacing w:line="580" w:lineRule="exact"/>
        <w:ind w:firstLine="630" w:firstLineChars="225"/>
        <w:rPr>
          <w:rFonts w:ascii="宋体" w:hAnsi="宋体"/>
          <w:kern w:val="44"/>
          <w:sz w:val="28"/>
          <w:szCs w:val="28"/>
        </w:rPr>
      </w:pPr>
      <w:r>
        <w:rPr>
          <w:rFonts w:hint="eastAsia" w:ascii="宋体" w:hAnsi="宋体"/>
          <w:kern w:val="44"/>
          <w:sz w:val="28"/>
          <w:szCs w:val="28"/>
        </w:rPr>
        <w:t>202</w:t>
      </w:r>
      <w:r>
        <w:rPr>
          <w:rFonts w:ascii="宋体" w:hAnsi="宋体"/>
          <w:kern w:val="44"/>
          <w:sz w:val="28"/>
          <w:szCs w:val="28"/>
        </w:rPr>
        <w:t>2</w:t>
      </w:r>
      <w:r>
        <w:rPr>
          <w:rFonts w:hint="eastAsia" w:ascii="宋体" w:hAnsi="宋体"/>
          <w:kern w:val="44"/>
          <w:sz w:val="28"/>
          <w:szCs w:val="28"/>
        </w:rPr>
        <w:t>年本项目</w:t>
      </w:r>
      <w:r>
        <w:rPr>
          <w:rFonts w:hint="eastAsia" w:ascii="宋体" w:hAnsi="宋体"/>
          <w:bCs/>
          <w:kern w:val="44"/>
          <w:sz w:val="28"/>
          <w:szCs w:val="28"/>
        </w:rPr>
        <w:t>年初预算</w:t>
      </w:r>
      <w:r>
        <w:rPr>
          <w:rFonts w:ascii="宋体" w:hAnsi="宋体"/>
          <w:bCs/>
          <w:kern w:val="44"/>
          <w:sz w:val="28"/>
          <w:szCs w:val="28"/>
        </w:rPr>
        <w:t>135.00</w:t>
      </w:r>
      <w:r>
        <w:rPr>
          <w:rFonts w:hint="eastAsia" w:ascii="宋体" w:hAnsi="宋体"/>
          <w:bCs/>
          <w:kern w:val="44"/>
          <w:sz w:val="28"/>
          <w:szCs w:val="28"/>
        </w:rPr>
        <w:t>万元，预算调减</w:t>
      </w:r>
      <w:r>
        <w:rPr>
          <w:rFonts w:ascii="宋体" w:hAnsi="宋体"/>
          <w:bCs/>
          <w:kern w:val="44"/>
          <w:sz w:val="28"/>
          <w:szCs w:val="28"/>
        </w:rPr>
        <w:t>11.08</w:t>
      </w:r>
      <w:r>
        <w:rPr>
          <w:rFonts w:hint="eastAsia" w:ascii="宋体" w:hAnsi="宋体"/>
          <w:bCs/>
          <w:kern w:val="44"/>
          <w:sz w:val="28"/>
          <w:szCs w:val="28"/>
        </w:rPr>
        <w:t>万元，总预算</w:t>
      </w:r>
      <w:r>
        <w:rPr>
          <w:rFonts w:ascii="宋体" w:hAnsi="宋体"/>
          <w:bCs/>
          <w:kern w:val="44"/>
          <w:sz w:val="28"/>
          <w:szCs w:val="28"/>
        </w:rPr>
        <w:t>123.92</w:t>
      </w:r>
      <w:r>
        <w:rPr>
          <w:rFonts w:hint="eastAsia" w:ascii="宋体" w:hAnsi="宋体"/>
          <w:bCs/>
          <w:kern w:val="44"/>
          <w:sz w:val="28"/>
          <w:szCs w:val="28"/>
        </w:rPr>
        <w:t>万元，</w:t>
      </w:r>
      <w:r>
        <w:rPr>
          <w:rFonts w:hint="eastAsia" w:ascii="宋体" w:hAnsi="宋体"/>
          <w:kern w:val="44"/>
          <w:sz w:val="28"/>
          <w:szCs w:val="28"/>
        </w:rPr>
        <w:t>实际授权支付数</w:t>
      </w:r>
      <w:r>
        <w:rPr>
          <w:rFonts w:ascii="宋体" w:hAnsi="宋体"/>
          <w:bCs/>
          <w:kern w:val="44"/>
          <w:sz w:val="28"/>
          <w:szCs w:val="28"/>
        </w:rPr>
        <w:t>122.62</w:t>
      </w:r>
      <w:r>
        <w:rPr>
          <w:rFonts w:hint="eastAsia" w:ascii="宋体" w:hAnsi="宋体"/>
          <w:kern w:val="44"/>
          <w:sz w:val="28"/>
          <w:szCs w:val="28"/>
        </w:rPr>
        <w:t>万元，支出进度达到</w:t>
      </w:r>
      <w:r>
        <w:rPr>
          <w:rFonts w:ascii="宋体" w:hAnsi="宋体"/>
          <w:kern w:val="44"/>
          <w:sz w:val="28"/>
          <w:szCs w:val="28"/>
        </w:rPr>
        <w:t>98.95</w:t>
      </w:r>
      <w:r>
        <w:rPr>
          <w:rFonts w:hint="eastAsia" w:ascii="宋体" w:hAnsi="宋体"/>
          <w:kern w:val="44"/>
          <w:sz w:val="28"/>
          <w:szCs w:val="28"/>
        </w:rPr>
        <w:t>%。</w:t>
      </w:r>
    </w:p>
    <w:p>
      <w:pPr>
        <w:spacing w:line="580" w:lineRule="exact"/>
        <w:ind w:firstLine="630" w:firstLineChars="225"/>
        <w:rPr>
          <w:rFonts w:hint="eastAsia" w:ascii="宋体" w:hAnsi="宋体"/>
          <w:kern w:val="44"/>
          <w:sz w:val="28"/>
          <w:szCs w:val="28"/>
        </w:rPr>
      </w:pPr>
    </w:p>
    <w:p>
      <w:pPr>
        <w:pStyle w:val="5"/>
        <w:spacing w:line="560" w:lineRule="exact"/>
        <w:ind w:firstLine="562"/>
        <w:rPr>
          <w:rFonts w:ascii="宋体" w:hAnsi="宋体" w:eastAsia="宋体"/>
          <w:b/>
          <w:bCs w:val="0"/>
          <w:kern w:val="44"/>
          <w:szCs w:val="28"/>
        </w:rPr>
      </w:pPr>
      <w:r>
        <w:rPr>
          <w:rFonts w:hint="eastAsia" w:ascii="宋体" w:hAnsi="宋体" w:eastAsia="宋体"/>
          <w:b/>
          <w:bCs w:val="0"/>
          <w:kern w:val="44"/>
          <w:szCs w:val="28"/>
        </w:rPr>
        <w:t>2、支出效率</w:t>
      </w:r>
    </w:p>
    <w:p>
      <w:pPr>
        <w:spacing w:line="580" w:lineRule="exact"/>
        <w:ind w:firstLine="630" w:firstLineChars="225"/>
        <w:rPr>
          <w:rFonts w:ascii="宋体" w:hAnsi="宋体"/>
          <w:kern w:val="44"/>
          <w:sz w:val="28"/>
          <w:szCs w:val="28"/>
        </w:rPr>
      </w:pPr>
      <w:r>
        <w:rPr>
          <w:rFonts w:hint="eastAsia" w:ascii="宋体" w:hAnsi="宋体"/>
          <w:kern w:val="44"/>
          <w:sz w:val="28"/>
          <w:szCs w:val="28"/>
        </w:rPr>
        <w:t>截至202</w:t>
      </w:r>
      <w:r>
        <w:rPr>
          <w:rFonts w:ascii="宋体" w:hAnsi="宋体"/>
          <w:kern w:val="44"/>
          <w:sz w:val="28"/>
          <w:szCs w:val="28"/>
        </w:rPr>
        <w:t>2</w:t>
      </w:r>
      <w:r>
        <w:rPr>
          <w:rFonts w:hint="eastAsia" w:ascii="宋体" w:hAnsi="宋体"/>
          <w:kern w:val="44"/>
          <w:sz w:val="28"/>
          <w:szCs w:val="28"/>
        </w:rPr>
        <w:t>年12月，本项目已支出</w:t>
      </w:r>
      <w:r>
        <w:rPr>
          <w:rFonts w:ascii="宋体" w:hAnsi="宋体"/>
          <w:kern w:val="44"/>
          <w:sz w:val="28"/>
          <w:szCs w:val="28"/>
        </w:rPr>
        <w:t>122.62</w:t>
      </w:r>
      <w:r>
        <w:rPr>
          <w:rFonts w:hint="eastAsia" w:ascii="宋体" w:hAnsi="宋体"/>
          <w:kern w:val="44"/>
          <w:sz w:val="28"/>
          <w:szCs w:val="28"/>
        </w:rPr>
        <w:t>万元，经费下拨及时率100%，支出效率良好。</w:t>
      </w:r>
    </w:p>
    <w:p>
      <w:pPr>
        <w:spacing w:line="440" w:lineRule="exact"/>
        <w:ind w:firstLine="562" w:firstLineChars="200"/>
        <w:rPr>
          <w:rFonts w:ascii="宋体" w:hAnsi="宋体" w:cs="仿宋_GB2312"/>
          <w:b/>
          <w:bCs/>
          <w:kern w:val="44"/>
          <w:sz w:val="28"/>
          <w:szCs w:val="28"/>
        </w:rPr>
      </w:pPr>
      <w:r>
        <w:rPr>
          <w:rFonts w:hint="eastAsia" w:ascii="宋体" w:hAnsi="宋体" w:cs="仿宋_GB2312"/>
          <w:b/>
          <w:bCs/>
          <w:sz w:val="28"/>
          <w:szCs w:val="28"/>
        </w:rPr>
        <w:t>3、</w:t>
      </w:r>
      <w:r>
        <w:rPr>
          <w:rFonts w:hint="eastAsia" w:ascii="宋体" w:hAnsi="宋体" w:cs="仿宋_GB2312"/>
          <w:b/>
          <w:bCs/>
          <w:kern w:val="44"/>
          <w:sz w:val="28"/>
          <w:szCs w:val="28"/>
        </w:rPr>
        <w:t>支出规范</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本项目严格按照文件标准实施，确保资金专项用于高龄老人补贴经费，项目资金专款专用，无挪用其他。</w:t>
      </w:r>
    </w:p>
    <w:p>
      <w:pPr>
        <w:pStyle w:val="5"/>
        <w:spacing w:line="560" w:lineRule="exact"/>
        <w:ind w:firstLine="562"/>
        <w:rPr>
          <w:rFonts w:ascii="宋体" w:hAnsi="宋体" w:eastAsia="宋体"/>
          <w:b/>
          <w:bCs w:val="0"/>
          <w:kern w:val="44"/>
          <w:szCs w:val="28"/>
        </w:rPr>
      </w:pPr>
      <w:r>
        <w:rPr>
          <w:rFonts w:ascii="宋体" w:hAnsi="宋体" w:eastAsia="宋体"/>
          <w:b/>
          <w:bCs w:val="0"/>
          <w:kern w:val="44"/>
          <w:szCs w:val="28"/>
        </w:rPr>
        <w:t>4</w:t>
      </w:r>
      <w:r>
        <w:rPr>
          <w:rFonts w:hint="eastAsia" w:ascii="宋体" w:hAnsi="宋体" w:eastAsia="宋体"/>
          <w:b/>
          <w:bCs w:val="0"/>
          <w:kern w:val="44"/>
          <w:szCs w:val="28"/>
        </w:rPr>
        <w:t>、成本控制分析及效益情况</w:t>
      </w:r>
    </w:p>
    <w:p>
      <w:pPr>
        <w:spacing w:line="580" w:lineRule="exact"/>
        <w:ind w:firstLine="630" w:firstLineChars="225"/>
        <w:rPr>
          <w:rFonts w:ascii="宋体" w:hAnsi="宋体"/>
          <w:kern w:val="44"/>
          <w:sz w:val="28"/>
          <w:szCs w:val="28"/>
        </w:rPr>
      </w:pPr>
      <w:r>
        <w:rPr>
          <w:rFonts w:hint="eastAsia" w:ascii="宋体" w:hAnsi="宋体"/>
          <w:kern w:val="44"/>
          <w:sz w:val="28"/>
          <w:szCs w:val="28"/>
        </w:rPr>
        <w:t>该项目总预算</w:t>
      </w:r>
      <w:r>
        <w:rPr>
          <w:rFonts w:ascii="宋体" w:hAnsi="宋体"/>
          <w:kern w:val="44"/>
          <w:sz w:val="28"/>
          <w:szCs w:val="28"/>
        </w:rPr>
        <w:t>123.92</w:t>
      </w:r>
      <w:r>
        <w:rPr>
          <w:rFonts w:hint="eastAsia" w:ascii="宋体" w:hAnsi="宋体"/>
          <w:kern w:val="44"/>
          <w:sz w:val="28"/>
          <w:szCs w:val="28"/>
        </w:rPr>
        <w:t>万元，预计202</w:t>
      </w:r>
      <w:r>
        <w:rPr>
          <w:rFonts w:ascii="宋体" w:hAnsi="宋体"/>
          <w:kern w:val="44"/>
          <w:sz w:val="28"/>
          <w:szCs w:val="28"/>
        </w:rPr>
        <w:t>2</w:t>
      </w:r>
      <w:r>
        <w:rPr>
          <w:rFonts w:hint="eastAsia" w:ascii="宋体" w:hAnsi="宋体"/>
          <w:kern w:val="44"/>
          <w:sz w:val="28"/>
          <w:szCs w:val="28"/>
        </w:rPr>
        <w:t>年底完成设定目标，实际执行数为</w:t>
      </w:r>
      <w:r>
        <w:rPr>
          <w:rFonts w:ascii="宋体" w:hAnsi="宋体"/>
          <w:kern w:val="44"/>
          <w:sz w:val="28"/>
          <w:szCs w:val="28"/>
        </w:rPr>
        <w:t>137.97</w:t>
      </w:r>
      <w:r>
        <w:rPr>
          <w:rFonts w:hint="eastAsia" w:ascii="宋体" w:hAnsi="宋体"/>
          <w:kern w:val="44"/>
          <w:sz w:val="28"/>
          <w:szCs w:val="28"/>
        </w:rPr>
        <w:t>9万元，项目完成情况良好，成本控制得当。提高全市最低生活保障管理水平，维护困难群众基本生活权益。</w:t>
      </w:r>
    </w:p>
    <w:p>
      <w:pPr>
        <w:spacing w:line="440" w:lineRule="exact"/>
        <w:ind w:firstLine="562" w:firstLineChars="200"/>
        <w:rPr>
          <w:rFonts w:ascii="宋体" w:hAnsi="宋体" w:cs="仿宋"/>
          <w:b/>
          <w:bCs/>
          <w:sz w:val="28"/>
          <w:szCs w:val="28"/>
        </w:rPr>
      </w:pPr>
      <w:r>
        <w:rPr>
          <w:rFonts w:hint="eastAsia" w:ascii="宋体" w:hAnsi="宋体" w:cs="仿宋"/>
          <w:b/>
          <w:bCs/>
          <w:sz w:val="28"/>
          <w:szCs w:val="28"/>
        </w:rPr>
        <w:t>（</w:t>
      </w:r>
      <w:r>
        <w:rPr>
          <w:rFonts w:hint="eastAsia" w:ascii="宋体" w:hAnsi="宋体"/>
          <w:b/>
          <w:bCs/>
          <w:kern w:val="44"/>
          <w:sz w:val="28"/>
          <w:szCs w:val="28"/>
        </w:rPr>
        <w:t>三）评价分值和等级</w:t>
      </w:r>
    </w:p>
    <w:p>
      <w:pPr>
        <w:spacing w:line="560" w:lineRule="exact"/>
        <w:ind w:firstLine="560" w:firstLineChars="200"/>
        <w:rPr>
          <w:rFonts w:ascii="宋体" w:hAnsi="宋体"/>
          <w:kern w:val="44"/>
          <w:sz w:val="28"/>
          <w:szCs w:val="28"/>
        </w:rPr>
      </w:pPr>
      <w:r>
        <w:rPr>
          <w:rFonts w:hint="eastAsia" w:ascii="宋体" w:hAnsi="宋体"/>
          <w:kern w:val="44"/>
          <w:sz w:val="28"/>
          <w:szCs w:val="28"/>
        </w:rPr>
        <w:t>根据上述分析，确定本项目绩效评价分值9</w:t>
      </w:r>
      <w:r>
        <w:rPr>
          <w:rFonts w:ascii="宋体" w:hAnsi="宋体"/>
          <w:kern w:val="44"/>
          <w:sz w:val="28"/>
          <w:szCs w:val="28"/>
        </w:rPr>
        <w:t>9</w:t>
      </w:r>
      <w:r>
        <w:rPr>
          <w:rFonts w:hint="eastAsia" w:ascii="宋体" w:hAnsi="宋体"/>
          <w:kern w:val="44"/>
          <w:sz w:val="28"/>
          <w:szCs w:val="28"/>
        </w:rPr>
        <w:t>分，等级为优。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三、存在问题</w:t>
      </w:r>
    </w:p>
    <w:p>
      <w:pPr>
        <w:spacing w:line="560" w:lineRule="exact"/>
        <w:ind w:firstLine="645"/>
        <w:rPr>
          <w:rFonts w:ascii="宋体" w:hAnsi="宋体"/>
          <w:b/>
          <w:kern w:val="44"/>
          <w:sz w:val="28"/>
          <w:szCs w:val="28"/>
        </w:rPr>
      </w:pPr>
      <w:r>
        <w:rPr>
          <w:rFonts w:hint="eastAsia" w:ascii="宋体" w:hAnsi="宋体"/>
          <w:b/>
          <w:kern w:val="44"/>
          <w:sz w:val="28"/>
          <w:szCs w:val="28"/>
        </w:rPr>
        <w:t>（一）项目实施存在的问题</w:t>
      </w:r>
    </w:p>
    <w:p>
      <w:pPr>
        <w:spacing w:line="580" w:lineRule="exact"/>
        <w:ind w:firstLine="646"/>
        <w:rPr>
          <w:rFonts w:ascii="宋体" w:hAnsi="宋体"/>
          <w:kern w:val="44"/>
          <w:sz w:val="28"/>
          <w:szCs w:val="28"/>
        </w:rPr>
      </w:pPr>
      <w:r>
        <w:rPr>
          <w:rFonts w:hint="eastAsia" w:ascii="宋体" w:hAnsi="宋体"/>
          <w:kern w:val="44"/>
          <w:sz w:val="28"/>
          <w:szCs w:val="28"/>
        </w:rPr>
        <w:t>本项目严格按照文件精神开展实施工作，项目实施过程中不存在问题。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（二）财政支出存在的问题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w:t>
      </w:r>
      <w:r>
        <w:rPr>
          <w:rFonts w:hint="eastAsia" w:ascii="宋体" w:hAnsi="宋体"/>
          <w:bCs/>
          <w:kern w:val="44"/>
          <w:sz w:val="28"/>
          <w:szCs w:val="28"/>
        </w:rPr>
        <w:t>严格审核控制资金支出，确保资金专款专用，做到资金支出与项目实际进度同步，财政支出不存在问</w:t>
      </w:r>
      <w:r>
        <w:rPr>
          <w:rFonts w:hint="eastAsia" w:ascii="宋体" w:hAnsi="宋体"/>
          <w:kern w:val="44"/>
          <w:sz w:val="28"/>
          <w:szCs w:val="28"/>
        </w:rPr>
        <w:t>题。</w:t>
      </w:r>
    </w:p>
    <w:p>
      <w:pPr>
        <w:spacing w:line="560" w:lineRule="exact"/>
        <w:ind w:firstLine="632" w:firstLineChars="225"/>
        <w:rPr>
          <w:rFonts w:ascii="宋体" w:hAnsi="宋体"/>
          <w:b/>
          <w:kern w:val="44"/>
          <w:sz w:val="28"/>
          <w:szCs w:val="28"/>
        </w:rPr>
      </w:pPr>
      <w:r>
        <w:rPr>
          <w:rFonts w:hint="eastAsia" w:ascii="宋体" w:hAnsi="宋体"/>
          <w:b/>
          <w:kern w:val="44"/>
          <w:sz w:val="28"/>
          <w:szCs w:val="28"/>
        </w:rPr>
        <w:t>（三）支出政策制定方面存在的问题</w:t>
      </w:r>
    </w:p>
    <w:p>
      <w:pPr>
        <w:spacing w:line="560" w:lineRule="exact"/>
        <w:ind w:firstLine="630" w:firstLineChars="225"/>
        <w:rPr>
          <w:rFonts w:ascii="宋体" w:hAnsi="宋体"/>
          <w:kern w:val="44"/>
          <w:sz w:val="28"/>
          <w:szCs w:val="28"/>
        </w:rPr>
      </w:pPr>
      <w:r>
        <w:rPr>
          <w:rFonts w:hint="eastAsia" w:ascii="宋体" w:hAnsi="宋体"/>
          <w:kern w:val="44"/>
          <w:sz w:val="28"/>
          <w:szCs w:val="28"/>
        </w:rPr>
        <w:t>本项目支出严格按照相关政策执行，支出合法合规，</w:t>
      </w:r>
      <w:r>
        <w:rPr>
          <w:rFonts w:hint="eastAsia" w:ascii="宋体" w:hAnsi="宋体"/>
          <w:bCs/>
          <w:kern w:val="44"/>
          <w:sz w:val="28"/>
          <w:szCs w:val="28"/>
        </w:rPr>
        <w:t>支出政策制定方面</w:t>
      </w:r>
      <w:r>
        <w:rPr>
          <w:rFonts w:hint="eastAsia" w:ascii="宋体" w:hAnsi="宋体"/>
          <w:kern w:val="44"/>
          <w:sz w:val="28"/>
          <w:szCs w:val="28"/>
        </w:rPr>
        <w:t>不存在问题。</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四、相关建议</w:t>
      </w:r>
    </w:p>
    <w:p>
      <w:pPr>
        <w:spacing w:line="560" w:lineRule="exact"/>
        <w:ind w:firstLine="630" w:firstLineChars="225"/>
        <w:rPr>
          <w:rFonts w:ascii="宋体" w:hAnsi="宋体"/>
          <w:kern w:val="44"/>
          <w:sz w:val="28"/>
          <w:szCs w:val="28"/>
        </w:rPr>
      </w:pPr>
      <w:r>
        <w:rPr>
          <w:rFonts w:hint="eastAsia" w:ascii="宋体" w:hAnsi="宋体"/>
          <w:kern w:val="44"/>
          <w:sz w:val="28"/>
          <w:szCs w:val="28"/>
        </w:rPr>
        <w:t>有效把控资金，提高资金使用效率，保障资金用途使用准确。建立项目跟踪管理档案，及时更新数据，保障动态管理，避免项目实施过程中人户分离的情况的发生。</w:t>
      </w:r>
    </w:p>
    <w:p>
      <w:pPr>
        <w:pStyle w:val="5"/>
        <w:spacing w:line="560" w:lineRule="exact"/>
        <w:ind w:firstLine="562"/>
        <w:rPr>
          <w:rFonts w:ascii="宋体" w:hAnsi="宋体" w:eastAsia="宋体"/>
          <w:b/>
          <w:bCs w:val="0"/>
          <w:szCs w:val="28"/>
        </w:rPr>
      </w:pPr>
      <w:r>
        <w:rPr>
          <w:rFonts w:hint="eastAsia" w:ascii="宋体" w:hAnsi="宋体" w:eastAsia="宋体"/>
          <w:b/>
          <w:bCs w:val="0"/>
          <w:szCs w:val="28"/>
        </w:rPr>
        <w:t>五、下一步工作计划</w:t>
      </w:r>
    </w:p>
    <w:p>
      <w:pPr>
        <w:spacing w:line="560" w:lineRule="exact"/>
        <w:ind w:firstLine="630" w:firstLineChars="225"/>
        <w:rPr>
          <w:rFonts w:ascii="宋体" w:hAnsi="宋体"/>
          <w:kern w:val="44"/>
          <w:sz w:val="28"/>
          <w:szCs w:val="28"/>
        </w:rPr>
      </w:pPr>
      <w:r>
        <w:rPr>
          <w:rFonts w:ascii="宋体" w:hAnsi="宋体"/>
          <w:kern w:val="44"/>
          <w:sz w:val="28"/>
          <w:szCs w:val="28"/>
        </w:rPr>
        <w:t>1、</w:t>
      </w:r>
      <w:r>
        <w:rPr>
          <w:rFonts w:hint="eastAsia" w:ascii="宋体" w:hAnsi="宋体"/>
          <w:kern w:val="44"/>
          <w:sz w:val="28"/>
          <w:szCs w:val="28"/>
        </w:rPr>
        <w:t>及时更新数据，保障动态管理，有效把控资金，提高资金使用效率，保障资金用途使用准确。</w:t>
      </w:r>
    </w:p>
    <w:p>
      <w:pPr>
        <w:adjustRightInd w:val="0"/>
        <w:snapToGrid w:val="0"/>
        <w:spacing w:line="560" w:lineRule="exact"/>
        <w:ind w:firstLine="560" w:firstLineChars="200"/>
        <w:outlineLvl w:val="0"/>
        <w:rPr>
          <w:rFonts w:ascii="宋体" w:hAnsi="宋体"/>
          <w:kern w:val="44"/>
          <w:sz w:val="28"/>
          <w:szCs w:val="28"/>
        </w:rPr>
      </w:pPr>
    </w:p>
    <w:sectPr>
      <w:footerReference r:id="rId3" w:type="default"/>
      <w:footerReference r:id="rId4" w:type="even"/>
      <w:pgSz w:w="11906" w:h="16838"/>
      <w:pgMar w:top="1247" w:right="1247" w:bottom="1247" w:left="124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简体">
    <w:panose1 w:val="00000600000000000000"/>
    <w:charset w:val="86"/>
    <w:family w:val="script"/>
    <w:pitch w:val="default"/>
    <w:sig w:usb0="800002BF" w:usb1="184F6CF8" w:usb2="00000012" w:usb3="00000000" w:csb0="00160001" w:csb1="1203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85684456"/>
      <w:docPartObj>
        <w:docPartGallery w:val="autotext"/>
      </w:docPartObj>
    </w:sdtPr>
    <w:sdtContent>
      <w:p>
        <w:pPr>
          <w:pStyle w:val="3"/>
          <w:jc w:val="center"/>
        </w:pPr>
        <w:r>
          <w:fldChar w:fldCharType="begin"/>
        </w:r>
        <w:r>
          <w:instrText xml:space="preserve"> PAGE   \* MERGEFORMAT </w:instrText>
        </w:r>
        <w:r>
          <w:fldChar w:fldCharType="separate"/>
        </w:r>
        <w:r>
          <w:rPr>
            <w:lang w:val="zh-CN"/>
          </w:rPr>
          <w:t>2</w:t>
        </w:r>
        <w:r>
          <w:fldChar w:fldCharType="end"/>
        </w:r>
      </w:p>
    </w:sdtContent>
  </w:sdt>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9"/>
        <w:rFonts w:ascii="仿宋_GB2312" w:eastAsia="仿宋_GB2312"/>
        <w:sz w:val="28"/>
        <w:szCs w:val="28"/>
      </w:rPr>
    </w:pPr>
    <w:r>
      <w:rPr>
        <w:rStyle w:val="9"/>
        <w:rFonts w:hint="eastAsia" w:ascii="仿宋_GB2312" w:eastAsia="仿宋_GB2312"/>
        <w:sz w:val="28"/>
        <w:szCs w:val="28"/>
      </w:rPr>
      <w:fldChar w:fldCharType="begin"/>
    </w:r>
    <w:r>
      <w:rPr>
        <w:rStyle w:val="9"/>
        <w:rFonts w:hint="eastAsia" w:ascii="仿宋_GB2312" w:eastAsia="仿宋_GB2312"/>
        <w:sz w:val="28"/>
        <w:szCs w:val="28"/>
      </w:rPr>
      <w:instrText xml:space="preserve">PAGE  </w:instrText>
    </w:r>
    <w:r>
      <w:rPr>
        <w:rStyle w:val="9"/>
        <w:rFonts w:hint="eastAsia" w:ascii="仿宋_GB2312" w:eastAsia="仿宋_GB2312"/>
        <w:sz w:val="28"/>
        <w:szCs w:val="28"/>
      </w:rPr>
      <w:fldChar w:fldCharType="separate"/>
    </w:r>
    <w:r>
      <w:rPr>
        <w:rStyle w:val="9"/>
        <w:rFonts w:ascii="仿宋_GB2312" w:eastAsia="仿宋_GB2312"/>
        <w:sz w:val="28"/>
        <w:szCs w:val="28"/>
      </w:rPr>
      <w:t>- 6 -</w:t>
    </w:r>
    <w:r>
      <w:rPr>
        <w:rStyle w:val="9"/>
        <w:rFonts w:hint="eastAsia" w:ascii="仿宋_GB2312" w:eastAsia="仿宋_GB2312"/>
        <w:sz w:val="28"/>
        <w:szCs w:val="28"/>
      </w:rPr>
      <w:fldChar w:fldCharType="end"/>
    </w:r>
  </w:p>
  <w:p>
    <w:pPr>
      <w:pStyle w:val="3"/>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0F5476"/>
    <w:multiLevelType w:val="multilevel"/>
    <w:tmpl w:val="3C0F5476"/>
    <w:lvl w:ilvl="0" w:tentative="0">
      <w:start w:val="1"/>
      <w:numFmt w:val="decimal"/>
      <w:lvlText w:val="%1、"/>
      <w:lvlJc w:val="left"/>
      <w:pPr>
        <w:ind w:left="1150" w:hanging="510"/>
      </w:pPr>
      <w:rPr>
        <w:rFonts w:hint="default"/>
      </w:rPr>
    </w:lvl>
    <w:lvl w:ilvl="1" w:tentative="0">
      <w:start w:val="1"/>
      <w:numFmt w:val="lowerLetter"/>
      <w:lvlText w:val="%2)"/>
      <w:lvlJc w:val="left"/>
      <w:pPr>
        <w:ind w:left="1520" w:hanging="440"/>
      </w:pPr>
    </w:lvl>
    <w:lvl w:ilvl="2" w:tentative="0">
      <w:start w:val="1"/>
      <w:numFmt w:val="lowerRoman"/>
      <w:lvlText w:val="%3."/>
      <w:lvlJc w:val="right"/>
      <w:pPr>
        <w:ind w:left="1960" w:hanging="440"/>
      </w:pPr>
    </w:lvl>
    <w:lvl w:ilvl="3" w:tentative="0">
      <w:start w:val="1"/>
      <w:numFmt w:val="decimal"/>
      <w:lvlText w:val="%4."/>
      <w:lvlJc w:val="left"/>
      <w:pPr>
        <w:ind w:left="2400" w:hanging="440"/>
      </w:pPr>
    </w:lvl>
    <w:lvl w:ilvl="4" w:tentative="0">
      <w:start w:val="1"/>
      <w:numFmt w:val="lowerLetter"/>
      <w:lvlText w:val="%5)"/>
      <w:lvlJc w:val="left"/>
      <w:pPr>
        <w:ind w:left="2840" w:hanging="440"/>
      </w:pPr>
    </w:lvl>
    <w:lvl w:ilvl="5" w:tentative="0">
      <w:start w:val="1"/>
      <w:numFmt w:val="lowerRoman"/>
      <w:lvlText w:val="%6."/>
      <w:lvlJc w:val="right"/>
      <w:pPr>
        <w:ind w:left="3280" w:hanging="440"/>
      </w:pPr>
    </w:lvl>
    <w:lvl w:ilvl="6" w:tentative="0">
      <w:start w:val="1"/>
      <w:numFmt w:val="decimal"/>
      <w:lvlText w:val="%7."/>
      <w:lvlJc w:val="left"/>
      <w:pPr>
        <w:ind w:left="3720" w:hanging="440"/>
      </w:pPr>
    </w:lvl>
    <w:lvl w:ilvl="7" w:tentative="0">
      <w:start w:val="1"/>
      <w:numFmt w:val="lowerLetter"/>
      <w:lvlText w:val="%8)"/>
      <w:lvlJc w:val="left"/>
      <w:pPr>
        <w:ind w:left="4160" w:hanging="440"/>
      </w:pPr>
    </w:lvl>
    <w:lvl w:ilvl="8" w:tentative="0">
      <w:start w:val="1"/>
      <w:numFmt w:val="lowerRoman"/>
      <w:lvlText w:val="%9."/>
      <w:lvlJc w:val="right"/>
      <w:pPr>
        <w:ind w:left="4600" w:hanging="44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D06D72"/>
    <w:rsid w:val="00000347"/>
    <w:rsid w:val="00000456"/>
    <w:rsid w:val="0000126D"/>
    <w:rsid w:val="00001B9E"/>
    <w:rsid w:val="00002341"/>
    <w:rsid w:val="00002691"/>
    <w:rsid w:val="00002A39"/>
    <w:rsid w:val="0000335B"/>
    <w:rsid w:val="0000360F"/>
    <w:rsid w:val="0000390A"/>
    <w:rsid w:val="00003A7D"/>
    <w:rsid w:val="000042AD"/>
    <w:rsid w:val="00004DCA"/>
    <w:rsid w:val="000056BF"/>
    <w:rsid w:val="000059F3"/>
    <w:rsid w:val="00006546"/>
    <w:rsid w:val="0000687F"/>
    <w:rsid w:val="00007396"/>
    <w:rsid w:val="000077C8"/>
    <w:rsid w:val="00011326"/>
    <w:rsid w:val="00011FF5"/>
    <w:rsid w:val="000123FD"/>
    <w:rsid w:val="00014B10"/>
    <w:rsid w:val="000150CD"/>
    <w:rsid w:val="000150DB"/>
    <w:rsid w:val="00015210"/>
    <w:rsid w:val="00015836"/>
    <w:rsid w:val="0001775D"/>
    <w:rsid w:val="00017B94"/>
    <w:rsid w:val="00020792"/>
    <w:rsid w:val="00024270"/>
    <w:rsid w:val="00024374"/>
    <w:rsid w:val="00024938"/>
    <w:rsid w:val="0002528F"/>
    <w:rsid w:val="00025554"/>
    <w:rsid w:val="000260D1"/>
    <w:rsid w:val="00026DFC"/>
    <w:rsid w:val="000279BA"/>
    <w:rsid w:val="0003023A"/>
    <w:rsid w:val="00031957"/>
    <w:rsid w:val="00031A14"/>
    <w:rsid w:val="0003205F"/>
    <w:rsid w:val="000336FC"/>
    <w:rsid w:val="000344D3"/>
    <w:rsid w:val="000344EC"/>
    <w:rsid w:val="00034B92"/>
    <w:rsid w:val="00034B99"/>
    <w:rsid w:val="00036924"/>
    <w:rsid w:val="00037F10"/>
    <w:rsid w:val="0004055D"/>
    <w:rsid w:val="00041155"/>
    <w:rsid w:val="000413A4"/>
    <w:rsid w:val="0004167F"/>
    <w:rsid w:val="00042470"/>
    <w:rsid w:val="000451CB"/>
    <w:rsid w:val="000454F6"/>
    <w:rsid w:val="00045B66"/>
    <w:rsid w:val="00045FFC"/>
    <w:rsid w:val="000466B9"/>
    <w:rsid w:val="00050F88"/>
    <w:rsid w:val="0005115E"/>
    <w:rsid w:val="00053520"/>
    <w:rsid w:val="000540CC"/>
    <w:rsid w:val="000543F2"/>
    <w:rsid w:val="000546A2"/>
    <w:rsid w:val="000554E5"/>
    <w:rsid w:val="00055D17"/>
    <w:rsid w:val="00056009"/>
    <w:rsid w:val="00057B8D"/>
    <w:rsid w:val="0006196C"/>
    <w:rsid w:val="00063956"/>
    <w:rsid w:val="00066E1F"/>
    <w:rsid w:val="000672E1"/>
    <w:rsid w:val="00067BEB"/>
    <w:rsid w:val="0007015B"/>
    <w:rsid w:val="000709B9"/>
    <w:rsid w:val="00070CB6"/>
    <w:rsid w:val="00070EA5"/>
    <w:rsid w:val="00071A5E"/>
    <w:rsid w:val="000723E5"/>
    <w:rsid w:val="00072802"/>
    <w:rsid w:val="00074192"/>
    <w:rsid w:val="000750BD"/>
    <w:rsid w:val="000758BA"/>
    <w:rsid w:val="00075AF6"/>
    <w:rsid w:val="00075C79"/>
    <w:rsid w:val="00075E4D"/>
    <w:rsid w:val="00076D06"/>
    <w:rsid w:val="00076F88"/>
    <w:rsid w:val="000777EB"/>
    <w:rsid w:val="00077FDA"/>
    <w:rsid w:val="00082E7F"/>
    <w:rsid w:val="0008408E"/>
    <w:rsid w:val="000842A3"/>
    <w:rsid w:val="0008447F"/>
    <w:rsid w:val="0008449D"/>
    <w:rsid w:val="00084806"/>
    <w:rsid w:val="00084D0F"/>
    <w:rsid w:val="00085195"/>
    <w:rsid w:val="0008570C"/>
    <w:rsid w:val="000863CE"/>
    <w:rsid w:val="00086BB5"/>
    <w:rsid w:val="00087C66"/>
    <w:rsid w:val="00090504"/>
    <w:rsid w:val="00090DFA"/>
    <w:rsid w:val="00090E3A"/>
    <w:rsid w:val="000910E1"/>
    <w:rsid w:val="00091C38"/>
    <w:rsid w:val="000926EB"/>
    <w:rsid w:val="000927F5"/>
    <w:rsid w:val="00093DE9"/>
    <w:rsid w:val="00093F70"/>
    <w:rsid w:val="00094070"/>
    <w:rsid w:val="00094A5B"/>
    <w:rsid w:val="00094A8F"/>
    <w:rsid w:val="0009547A"/>
    <w:rsid w:val="000958A4"/>
    <w:rsid w:val="00095937"/>
    <w:rsid w:val="000A002C"/>
    <w:rsid w:val="000A1029"/>
    <w:rsid w:val="000A121F"/>
    <w:rsid w:val="000A16F4"/>
    <w:rsid w:val="000A32DE"/>
    <w:rsid w:val="000A356F"/>
    <w:rsid w:val="000A403E"/>
    <w:rsid w:val="000A4AE9"/>
    <w:rsid w:val="000A57A4"/>
    <w:rsid w:val="000A588A"/>
    <w:rsid w:val="000A6404"/>
    <w:rsid w:val="000A6FCD"/>
    <w:rsid w:val="000A711E"/>
    <w:rsid w:val="000B09B7"/>
    <w:rsid w:val="000B1701"/>
    <w:rsid w:val="000B5BA7"/>
    <w:rsid w:val="000B7850"/>
    <w:rsid w:val="000B7AF9"/>
    <w:rsid w:val="000B7C7F"/>
    <w:rsid w:val="000B7FF5"/>
    <w:rsid w:val="000C08C1"/>
    <w:rsid w:val="000C0D81"/>
    <w:rsid w:val="000C1F85"/>
    <w:rsid w:val="000C2BEB"/>
    <w:rsid w:val="000C36F9"/>
    <w:rsid w:val="000C3DA6"/>
    <w:rsid w:val="000C56F8"/>
    <w:rsid w:val="000C583C"/>
    <w:rsid w:val="000C7BFB"/>
    <w:rsid w:val="000D109A"/>
    <w:rsid w:val="000D1468"/>
    <w:rsid w:val="000D288A"/>
    <w:rsid w:val="000D5E6F"/>
    <w:rsid w:val="000D61DD"/>
    <w:rsid w:val="000D6C56"/>
    <w:rsid w:val="000E0791"/>
    <w:rsid w:val="000E0A5F"/>
    <w:rsid w:val="000E0AB7"/>
    <w:rsid w:val="000E13DD"/>
    <w:rsid w:val="000E1D1B"/>
    <w:rsid w:val="000E2008"/>
    <w:rsid w:val="000E2404"/>
    <w:rsid w:val="000E2EED"/>
    <w:rsid w:val="000E34EE"/>
    <w:rsid w:val="000E5486"/>
    <w:rsid w:val="000E6A6F"/>
    <w:rsid w:val="000E7B31"/>
    <w:rsid w:val="000E7B58"/>
    <w:rsid w:val="000F07D1"/>
    <w:rsid w:val="000F26FD"/>
    <w:rsid w:val="000F366F"/>
    <w:rsid w:val="000F4007"/>
    <w:rsid w:val="000F473B"/>
    <w:rsid w:val="000F4768"/>
    <w:rsid w:val="000F61AF"/>
    <w:rsid w:val="000F68AF"/>
    <w:rsid w:val="000F6CF5"/>
    <w:rsid w:val="000F7065"/>
    <w:rsid w:val="00100A2C"/>
    <w:rsid w:val="00102511"/>
    <w:rsid w:val="0010270C"/>
    <w:rsid w:val="00102D0D"/>
    <w:rsid w:val="00103770"/>
    <w:rsid w:val="001038F4"/>
    <w:rsid w:val="0010395B"/>
    <w:rsid w:val="00104EC4"/>
    <w:rsid w:val="00106EBF"/>
    <w:rsid w:val="00106F76"/>
    <w:rsid w:val="00107400"/>
    <w:rsid w:val="001108C2"/>
    <w:rsid w:val="00110995"/>
    <w:rsid w:val="00110E23"/>
    <w:rsid w:val="00111207"/>
    <w:rsid w:val="00111A01"/>
    <w:rsid w:val="00112744"/>
    <w:rsid w:val="0011455B"/>
    <w:rsid w:val="00114ACB"/>
    <w:rsid w:val="0011546B"/>
    <w:rsid w:val="001160C1"/>
    <w:rsid w:val="00117238"/>
    <w:rsid w:val="00117827"/>
    <w:rsid w:val="00117BCF"/>
    <w:rsid w:val="0012013B"/>
    <w:rsid w:val="00122852"/>
    <w:rsid w:val="00123830"/>
    <w:rsid w:val="001243DF"/>
    <w:rsid w:val="00124A35"/>
    <w:rsid w:val="00124E8F"/>
    <w:rsid w:val="00125688"/>
    <w:rsid w:val="00126EA4"/>
    <w:rsid w:val="00127C5F"/>
    <w:rsid w:val="00130663"/>
    <w:rsid w:val="001306D2"/>
    <w:rsid w:val="00130C54"/>
    <w:rsid w:val="00130D85"/>
    <w:rsid w:val="001349C1"/>
    <w:rsid w:val="00134DC3"/>
    <w:rsid w:val="001351C6"/>
    <w:rsid w:val="00135391"/>
    <w:rsid w:val="00135F6D"/>
    <w:rsid w:val="001410E9"/>
    <w:rsid w:val="00141CAC"/>
    <w:rsid w:val="00143228"/>
    <w:rsid w:val="001440BE"/>
    <w:rsid w:val="00144CAB"/>
    <w:rsid w:val="00145909"/>
    <w:rsid w:val="00145ED1"/>
    <w:rsid w:val="00146664"/>
    <w:rsid w:val="00146C5B"/>
    <w:rsid w:val="00147164"/>
    <w:rsid w:val="001474C3"/>
    <w:rsid w:val="00147907"/>
    <w:rsid w:val="0015002F"/>
    <w:rsid w:val="00151D4E"/>
    <w:rsid w:val="00151F54"/>
    <w:rsid w:val="00153A2C"/>
    <w:rsid w:val="00153BA2"/>
    <w:rsid w:val="001550AB"/>
    <w:rsid w:val="0015517D"/>
    <w:rsid w:val="00156232"/>
    <w:rsid w:val="00156683"/>
    <w:rsid w:val="00157C6B"/>
    <w:rsid w:val="00157D94"/>
    <w:rsid w:val="0016071A"/>
    <w:rsid w:val="00160EE4"/>
    <w:rsid w:val="00161296"/>
    <w:rsid w:val="0016139A"/>
    <w:rsid w:val="00161507"/>
    <w:rsid w:val="0016319A"/>
    <w:rsid w:val="00163D34"/>
    <w:rsid w:val="00163DCC"/>
    <w:rsid w:val="00164D30"/>
    <w:rsid w:val="00165120"/>
    <w:rsid w:val="001654F5"/>
    <w:rsid w:val="001655D3"/>
    <w:rsid w:val="00165D25"/>
    <w:rsid w:val="00166723"/>
    <w:rsid w:val="00166747"/>
    <w:rsid w:val="00167DBB"/>
    <w:rsid w:val="001700DA"/>
    <w:rsid w:val="00173068"/>
    <w:rsid w:val="00173166"/>
    <w:rsid w:val="0017362B"/>
    <w:rsid w:val="001737EB"/>
    <w:rsid w:val="0017434C"/>
    <w:rsid w:val="00174D9C"/>
    <w:rsid w:val="001751E6"/>
    <w:rsid w:val="00175C2E"/>
    <w:rsid w:val="00176CF9"/>
    <w:rsid w:val="00177138"/>
    <w:rsid w:val="001773AD"/>
    <w:rsid w:val="00177983"/>
    <w:rsid w:val="00180D5D"/>
    <w:rsid w:val="00182371"/>
    <w:rsid w:val="001835D5"/>
    <w:rsid w:val="0018482D"/>
    <w:rsid w:val="00184CC8"/>
    <w:rsid w:val="00184FC2"/>
    <w:rsid w:val="00187C60"/>
    <w:rsid w:val="00187F81"/>
    <w:rsid w:val="00193821"/>
    <w:rsid w:val="001949AB"/>
    <w:rsid w:val="001951B1"/>
    <w:rsid w:val="00197E00"/>
    <w:rsid w:val="001A031A"/>
    <w:rsid w:val="001A1437"/>
    <w:rsid w:val="001A3572"/>
    <w:rsid w:val="001A3F7F"/>
    <w:rsid w:val="001A4E57"/>
    <w:rsid w:val="001A54B5"/>
    <w:rsid w:val="001A5D60"/>
    <w:rsid w:val="001A68AA"/>
    <w:rsid w:val="001B18C7"/>
    <w:rsid w:val="001B2984"/>
    <w:rsid w:val="001B347C"/>
    <w:rsid w:val="001B6324"/>
    <w:rsid w:val="001B705F"/>
    <w:rsid w:val="001B71EF"/>
    <w:rsid w:val="001C01BE"/>
    <w:rsid w:val="001C0AB6"/>
    <w:rsid w:val="001C22A8"/>
    <w:rsid w:val="001C47A1"/>
    <w:rsid w:val="001C561C"/>
    <w:rsid w:val="001C5AA2"/>
    <w:rsid w:val="001C7CED"/>
    <w:rsid w:val="001D00D4"/>
    <w:rsid w:val="001D0433"/>
    <w:rsid w:val="001D066E"/>
    <w:rsid w:val="001D0908"/>
    <w:rsid w:val="001D10C8"/>
    <w:rsid w:val="001D10D4"/>
    <w:rsid w:val="001D130F"/>
    <w:rsid w:val="001D1912"/>
    <w:rsid w:val="001D1FE6"/>
    <w:rsid w:val="001D46E4"/>
    <w:rsid w:val="001D6AB4"/>
    <w:rsid w:val="001D7A18"/>
    <w:rsid w:val="001D7DE4"/>
    <w:rsid w:val="001E0032"/>
    <w:rsid w:val="001E0E01"/>
    <w:rsid w:val="001E11B3"/>
    <w:rsid w:val="001E126B"/>
    <w:rsid w:val="001E295F"/>
    <w:rsid w:val="001E3D1F"/>
    <w:rsid w:val="001E4591"/>
    <w:rsid w:val="001E57D5"/>
    <w:rsid w:val="001E5AA4"/>
    <w:rsid w:val="001E5B6B"/>
    <w:rsid w:val="001E7A16"/>
    <w:rsid w:val="001F0FDD"/>
    <w:rsid w:val="001F3B5E"/>
    <w:rsid w:val="001F684E"/>
    <w:rsid w:val="00202013"/>
    <w:rsid w:val="00203C31"/>
    <w:rsid w:val="00203FC7"/>
    <w:rsid w:val="002055DD"/>
    <w:rsid w:val="00206587"/>
    <w:rsid w:val="00207652"/>
    <w:rsid w:val="002078D4"/>
    <w:rsid w:val="00207E58"/>
    <w:rsid w:val="002120D7"/>
    <w:rsid w:val="00212875"/>
    <w:rsid w:val="002132D6"/>
    <w:rsid w:val="002147F0"/>
    <w:rsid w:val="002154DF"/>
    <w:rsid w:val="00215BC9"/>
    <w:rsid w:val="00217B49"/>
    <w:rsid w:val="00217E81"/>
    <w:rsid w:val="00220EA0"/>
    <w:rsid w:val="002229E4"/>
    <w:rsid w:val="00222DDA"/>
    <w:rsid w:val="00224023"/>
    <w:rsid w:val="00224A0A"/>
    <w:rsid w:val="00224DA7"/>
    <w:rsid w:val="00225FA7"/>
    <w:rsid w:val="00226347"/>
    <w:rsid w:val="002307B3"/>
    <w:rsid w:val="00231164"/>
    <w:rsid w:val="002322A0"/>
    <w:rsid w:val="00233C00"/>
    <w:rsid w:val="00233C18"/>
    <w:rsid w:val="002346DE"/>
    <w:rsid w:val="002349C8"/>
    <w:rsid w:val="002352A5"/>
    <w:rsid w:val="00236144"/>
    <w:rsid w:val="002376F1"/>
    <w:rsid w:val="002377AF"/>
    <w:rsid w:val="00237B87"/>
    <w:rsid w:val="002412F8"/>
    <w:rsid w:val="002415B9"/>
    <w:rsid w:val="002415C7"/>
    <w:rsid w:val="002417C3"/>
    <w:rsid w:val="00242394"/>
    <w:rsid w:val="002451BF"/>
    <w:rsid w:val="00247DD5"/>
    <w:rsid w:val="00247DEC"/>
    <w:rsid w:val="00251C4C"/>
    <w:rsid w:val="00252434"/>
    <w:rsid w:val="00252478"/>
    <w:rsid w:val="002529F6"/>
    <w:rsid w:val="00252EE5"/>
    <w:rsid w:val="002539E7"/>
    <w:rsid w:val="0025445E"/>
    <w:rsid w:val="00255DFD"/>
    <w:rsid w:val="00255FF4"/>
    <w:rsid w:val="00256866"/>
    <w:rsid w:val="002568FD"/>
    <w:rsid w:val="00257361"/>
    <w:rsid w:val="00260EF3"/>
    <w:rsid w:val="00262509"/>
    <w:rsid w:val="0026290E"/>
    <w:rsid w:val="00262DC0"/>
    <w:rsid w:val="00262DD8"/>
    <w:rsid w:val="002630A9"/>
    <w:rsid w:val="00263CFC"/>
    <w:rsid w:val="00263FF0"/>
    <w:rsid w:val="0026457A"/>
    <w:rsid w:val="002645E2"/>
    <w:rsid w:val="00265BF5"/>
    <w:rsid w:val="00266BA5"/>
    <w:rsid w:val="0027029F"/>
    <w:rsid w:val="002705CA"/>
    <w:rsid w:val="00270C42"/>
    <w:rsid w:val="00271141"/>
    <w:rsid w:val="00272032"/>
    <w:rsid w:val="00272A05"/>
    <w:rsid w:val="002735BC"/>
    <w:rsid w:val="00273C75"/>
    <w:rsid w:val="00275C25"/>
    <w:rsid w:val="002775C5"/>
    <w:rsid w:val="002800A1"/>
    <w:rsid w:val="00282DE1"/>
    <w:rsid w:val="00282F34"/>
    <w:rsid w:val="002834FF"/>
    <w:rsid w:val="002842F4"/>
    <w:rsid w:val="002852B8"/>
    <w:rsid w:val="00285C2D"/>
    <w:rsid w:val="0029157A"/>
    <w:rsid w:val="00292615"/>
    <w:rsid w:val="00292DAF"/>
    <w:rsid w:val="0029567A"/>
    <w:rsid w:val="00297697"/>
    <w:rsid w:val="002A0082"/>
    <w:rsid w:val="002A0B51"/>
    <w:rsid w:val="002A1411"/>
    <w:rsid w:val="002A1C19"/>
    <w:rsid w:val="002A2F04"/>
    <w:rsid w:val="002A415D"/>
    <w:rsid w:val="002A5972"/>
    <w:rsid w:val="002A5C12"/>
    <w:rsid w:val="002A6392"/>
    <w:rsid w:val="002A790C"/>
    <w:rsid w:val="002A7AD4"/>
    <w:rsid w:val="002A7FA3"/>
    <w:rsid w:val="002B22B3"/>
    <w:rsid w:val="002B2BB8"/>
    <w:rsid w:val="002B2F65"/>
    <w:rsid w:val="002B35A4"/>
    <w:rsid w:val="002B3E59"/>
    <w:rsid w:val="002B4399"/>
    <w:rsid w:val="002B5653"/>
    <w:rsid w:val="002B58EC"/>
    <w:rsid w:val="002B734A"/>
    <w:rsid w:val="002C0B2A"/>
    <w:rsid w:val="002C0C7B"/>
    <w:rsid w:val="002C112B"/>
    <w:rsid w:val="002C15F0"/>
    <w:rsid w:val="002C1739"/>
    <w:rsid w:val="002C1B5D"/>
    <w:rsid w:val="002C3DA2"/>
    <w:rsid w:val="002C4D55"/>
    <w:rsid w:val="002C4FA8"/>
    <w:rsid w:val="002C5034"/>
    <w:rsid w:val="002C5073"/>
    <w:rsid w:val="002C52C0"/>
    <w:rsid w:val="002C5812"/>
    <w:rsid w:val="002C5CC2"/>
    <w:rsid w:val="002C627A"/>
    <w:rsid w:val="002D0911"/>
    <w:rsid w:val="002D2455"/>
    <w:rsid w:val="002D3603"/>
    <w:rsid w:val="002D3696"/>
    <w:rsid w:val="002D3BA9"/>
    <w:rsid w:val="002D3D1C"/>
    <w:rsid w:val="002D4279"/>
    <w:rsid w:val="002D5CB2"/>
    <w:rsid w:val="002D6237"/>
    <w:rsid w:val="002D68AE"/>
    <w:rsid w:val="002D7039"/>
    <w:rsid w:val="002D72EE"/>
    <w:rsid w:val="002E051A"/>
    <w:rsid w:val="002E07CC"/>
    <w:rsid w:val="002E09A2"/>
    <w:rsid w:val="002E09A6"/>
    <w:rsid w:val="002E11F0"/>
    <w:rsid w:val="002E1975"/>
    <w:rsid w:val="002E1DE6"/>
    <w:rsid w:val="002E2137"/>
    <w:rsid w:val="002E29DA"/>
    <w:rsid w:val="002E3355"/>
    <w:rsid w:val="002E3375"/>
    <w:rsid w:val="002E396F"/>
    <w:rsid w:val="002E42B9"/>
    <w:rsid w:val="002E4AE2"/>
    <w:rsid w:val="002E54DA"/>
    <w:rsid w:val="002E651B"/>
    <w:rsid w:val="002E6D25"/>
    <w:rsid w:val="002E6FDF"/>
    <w:rsid w:val="002E7384"/>
    <w:rsid w:val="002F298E"/>
    <w:rsid w:val="002F330B"/>
    <w:rsid w:val="002F36D5"/>
    <w:rsid w:val="002F386E"/>
    <w:rsid w:val="002F4D2F"/>
    <w:rsid w:val="002F51BD"/>
    <w:rsid w:val="002F527A"/>
    <w:rsid w:val="002F585C"/>
    <w:rsid w:val="002F59A8"/>
    <w:rsid w:val="002F66AB"/>
    <w:rsid w:val="00301950"/>
    <w:rsid w:val="003042EE"/>
    <w:rsid w:val="003047CB"/>
    <w:rsid w:val="00305BBF"/>
    <w:rsid w:val="00306968"/>
    <w:rsid w:val="00307365"/>
    <w:rsid w:val="00307972"/>
    <w:rsid w:val="00313036"/>
    <w:rsid w:val="003136FA"/>
    <w:rsid w:val="00313834"/>
    <w:rsid w:val="00313890"/>
    <w:rsid w:val="00313DD5"/>
    <w:rsid w:val="0031431A"/>
    <w:rsid w:val="00314D25"/>
    <w:rsid w:val="003155D2"/>
    <w:rsid w:val="00317CF1"/>
    <w:rsid w:val="00317E20"/>
    <w:rsid w:val="003200CA"/>
    <w:rsid w:val="00320321"/>
    <w:rsid w:val="0032074A"/>
    <w:rsid w:val="0032255A"/>
    <w:rsid w:val="00322879"/>
    <w:rsid w:val="003232FF"/>
    <w:rsid w:val="003233AE"/>
    <w:rsid w:val="00323578"/>
    <w:rsid w:val="00324BB6"/>
    <w:rsid w:val="00324C1D"/>
    <w:rsid w:val="00324CDB"/>
    <w:rsid w:val="003270B4"/>
    <w:rsid w:val="003306A6"/>
    <w:rsid w:val="00330919"/>
    <w:rsid w:val="00330BDC"/>
    <w:rsid w:val="003311AF"/>
    <w:rsid w:val="00331EC2"/>
    <w:rsid w:val="00332582"/>
    <w:rsid w:val="00333822"/>
    <w:rsid w:val="00333A8B"/>
    <w:rsid w:val="003365C2"/>
    <w:rsid w:val="00336621"/>
    <w:rsid w:val="00336E22"/>
    <w:rsid w:val="003403E3"/>
    <w:rsid w:val="00340A61"/>
    <w:rsid w:val="00340D8A"/>
    <w:rsid w:val="003415A4"/>
    <w:rsid w:val="00341871"/>
    <w:rsid w:val="00342212"/>
    <w:rsid w:val="00345B69"/>
    <w:rsid w:val="00345D04"/>
    <w:rsid w:val="003525F6"/>
    <w:rsid w:val="00352A8E"/>
    <w:rsid w:val="00352F8A"/>
    <w:rsid w:val="00354400"/>
    <w:rsid w:val="0035598A"/>
    <w:rsid w:val="0036089F"/>
    <w:rsid w:val="00360E31"/>
    <w:rsid w:val="00362308"/>
    <w:rsid w:val="00364518"/>
    <w:rsid w:val="00365A62"/>
    <w:rsid w:val="00365BAD"/>
    <w:rsid w:val="00365ECC"/>
    <w:rsid w:val="00366579"/>
    <w:rsid w:val="00366CD0"/>
    <w:rsid w:val="00366FF2"/>
    <w:rsid w:val="003708B7"/>
    <w:rsid w:val="00370A42"/>
    <w:rsid w:val="00372334"/>
    <w:rsid w:val="00372763"/>
    <w:rsid w:val="00373421"/>
    <w:rsid w:val="0037382D"/>
    <w:rsid w:val="00373E61"/>
    <w:rsid w:val="0037684C"/>
    <w:rsid w:val="00376C76"/>
    <w:rsid w:val="00377602"/>
    <w:rsid w:val="003777BE"/>
    <w:rsid w:val="00380613"/>
    <w:rsid w:val="00381DD2"/>
    <w:rsid w:val="00382639"/>
    <w:rsid w:val="00382841"/>
    <w:rsid w:val="003829F0"/>
    <w:rsid w:val="00383985"/>
    <w:rsid w:val="00384027"/>
    <w:rsid w:val="003843EF"/>
    <w:rsid w:val="00384C32"/>
    <w:rsid w:val="00385CE8"/>
    <w:rsid w:val="00385DCC"/>
    <w:rsid w:val="00386B97"/>
    <w:rsid w:val="0039315A"/>
    <w:rsid w:val="00393540"/>
    <w:rsid w:val="00393C61"/>
    <w:rsid w:val="00394704"/>
    <w:rsid w:val="003956E7"/>
    <w:rsid w:val="003957D9"/>
    <w:rsid w:val="003958C6"/>
    <w:rsid w:val="0039692C"/>
    <w:rsid w:val="00397EC6"/>
    <w:rsid w:val="003A0750"/>
    <w:rsid w:val="003A1997"/>
    <w:rsid w:val="003A1E95"/>
    <w:rsid w:val="003A426C"/>
    <w:rsid w:val="003A4442"/>
    <w:rsid w:val="003A512E"/>
    <w:rsid w:val="003A5A41"/>
    <w:rsid w:val="003A64FD"/>
    <w:rsid w:val="003B07E9"/>
    <w:rsid w:val="003B0DD4"/>
    <w:rsid w:val="003B0EA5"/>
    <w:rsid w:val="003B1308"/>
    <w:rsid w:val="003B18F7"/>
    <w:rsid w:val="003B28D9"/>
    <w:rsid w:val="003B2FF0"/>
    <w:rsid w:val="003B3081"/>
    <w:rsid w:val="003B3910"/>
    <w:rsid w:val="003B60B9"/>
    <w:rsid w:val="003C04DE"/>
    <w:rsid w:val="003C05AF"/>
    <w:rsid w:val="003C2752"/>
    <w:rsid w:val="003C2C1E"/>
    <w:rsid w:val="003C2CD2"/>
    <w:rsid w:val="003C2D82"/>
    <w:rsid w:val="003C3CED"/>
    <w:rsid w:val="003C3F7D"/>
    <w:rsid w:val="003C550E"/>
    <w:rsid w:val="003C56F5"/>
    <w:rsid w:val="003C5BB0"/>
    <w:rsid w:val="003C6473"/>
    <w:rsid w:val="003C685E"/>
    <w:rsid w:val="003D1872"/>
    <w:rsid w:val="003D32A9"/>
    <w:rsid w:val="003D3DE1"/>
    <w:rsid w:val="003D515A"/>
    <w:rsid w:val="003D770E"/>
    <w:rsid w:val="003E2709"/>
    <w:rsid w:val="003E2814"/>
    <w:rsid w:val="003E4184"/>
    <w:rsid w:val="003E4320"/>
    <w:rsid w:val="003E48A1"/>
    <w:rsid w:val="003E55A7"/>
    <w:rsid w:val="003E563A"/>
    <w:rsid w:val="003E6DAD"/>
    <w:rsid w:val="003E7E65"/>
    <w:rsid w:val="003F092B"/>
    <w:rsid w:val="003F1FEA"/>
    <w:rsid w:val="003F4AB3"/>
    <w:rsid w:val="003F5E60"/>
    <w:rsid w:val="003F6DC3"/>
    <w:rsid w:val="003F713F"/>
    <w:rsid w:val="003F7493"/>
    <w:rsid w:val="003F7B1C"/>
    <w:rsid w:val="00400FAF"/>
    <w:rsid w:val="004013D2"/>
    <w:rsid w:val="004023F9"/>
    <w:rsid w:val="004036E4"/>
    <w:rsid w:val="004045B1"/>
    <w:rsid w:val="004048E5"/>
    <w:rsid w:val="00407063"/>
    <w:rsid w:val="004078BC"/>
    <w:rsid w:val="00407CA4"/>
    <w:rsid w:val="004109E9"/>
    <w:rsid w:val="00410E2F"/>
    <w:rsid w:val="0041100E"/>
    <w:rsid w:val="00411960"/>
    <w:rsid w:val="00412B3D"/>
    <w:rsid w:val="00413209"/>
    <w:rsid w:val="00414A44"/>
    <w:rsid w:val="00416835"/>
    <w:rsid w:val="00417E57"/>
    <w:rsid w:val="00420585"/>
    <w:rsid w:val="00420C6A"/>
    <w:rsid w:val="004220EA"/>
    <w:rsid w:val="00422704"/>
    <w:rsid w:val="00423694"/>
    <w:rsid w:val="0042537D"/>
    <w:rsid w:val="00425FA3"/>
    <w:rsid w:val="00426EA2"/>
    <w:rsid w:val="00426EA9"/>
    <w:rsid w:val="00427A56"/>
    <w:rsid w:val="00427F19"/>
    <w:rsid w:val="00432A52"/>
    <w:rsid w:val="004333C9"/>
    <w:rsid w:val="00433533"/>
    <w:rsid w:val="004343D7"/>
    <w:rsid w:val="00435587"/>
    <w:rsid w:val="0043640E"/>
    <w:rsid w:val="004372EA"/>
    <w:rsid w:val="0043756E"/>
    <w:rsid w:val="00440995"/>
    <w:rsid w:val="004411E8"/>
    <w:rsid w:val="004425A0"/>
    <w:rsid w:val="00443483"/>
    <w:rsid w:val="0044403A"/>
    <w:rsid w:val="00444219"/>
    <w:rsid w:val="0044445C"/>
    <w:rsid w:val="00444933"/>
    <w:rsid w:val="00444CBF"/>
    <w:rsid w:val="00445663"/>
    <w:rsid w:val="004459BA"/>
    <w:rsid w:val="004465FD"/>
    <w:rsid w:val="0044676A"/>
    <w:rsid w:val="00446877"/>
    <w:rsid w:val="0044790A"/>
    <w:rsid w:val="00447E10"/>
    <w:rsid w:val="00450904"/>
    <w:rsid w:val="00450BCE"/>
    <w:rsid w:val="00450CD2"/>
    <w:rsid w:val="00452F95"/>
    <w:rsid w:val="004535E4"/>
    <w:rsid w:val="00453850"/>
    <w:rsid w:val="00453A71"/>
    <w:rsid w:val="00453B70"/>
    <w:rsid w:val="0045434D"/>
    <w:rsid w:val="00457F83"/>
    <w:rsid w:val="00460A2F"/>
    <w:rsid w:val="00461561"/>
    <w:rsid w:val="00462894"/>
    <w:rsid w:val="004628B8"/>
    <w:rsid w:val="0046448D"/>
    <w:rsid w:val="004660C9"/>
    <w:rsid w:val="0047033C"/>
    <w:rsid w:val="00470D38"/>
    <w:rsid w:val="0047151F"/>
    <w:rsid w:val="00472441"/>
    <w:rsid w:val="00473757"/>
    <w:rsid w:val="00474562"/>
    <w:rsid w:val="00474FCC"/>
    <w:rsid w:val="004761B6"/>
    <w:rsid w:val="00476AF9"/>
    <w:rsid w:val="004770BE"/>
    <w:rsid w:val="004818D6"/>
    <w:rsid w:val="0048461B"/>
    <w:rsid w:val="0048578C"/>
    <w:rsid w:val="00486BE5"/>
    <w:rsid w:val="00487876"/>
    <w:rsid w:val="00487B8A"/>
    <w:rsid w:val="00490010"/>
    <w:rsid w:val="00490B7A"/>
    <w:rsid w:val="00490CFA"/>
    <w:rsid w:val="004912D0"/>
    <w:rsid w:val="004928B7"/>
    <w:rsid w:val="00492995"/>
    <w:rsid w:val="00492A98"/>
    <w:rsid w:val="00493BE9"/>
    <w:rsid w:val="00493E00"/>
    <w:rsid w:val="00493F10"/>
    <w:rsid w:val="00494FF0"/>
    <w:rsid w:val="00495949"/>
    <w:rsid w:val="00497967"/>
    <w:rsid w:val="004A0C92"/>
    <w:rsid w:val="004A1262"/>
    <w:rsid w:val="004A1A22"/>
    <w:rsid w:val="004A1D29"/>
    <w:rsid w:val="004A2033"/>
    <w:rsid w:val="004A2A02"/>
    <w:rsid w:val="004A2BE3"/>
    <w:rsid w:val="004A36EF"/>
    <w:rsid w:val="004A4912"/>
    <w:rsid w:val="004A529A"/>
    <w:rsid w:val="004A5E43"/>
    <w:rsid w:val="004A6962"/>
    <w:rsid w:val="004B1890"/>
    <w:rsid w:val="004B1FFF"/>
    <w:rsid w:val="004B287D"/>
    <w:rsid w:val="004B4099"/>
    <w:rsid w:val="004B4C80"/>
    <w:rsid w:val="004B5AE3"/>
    <w:rsid w:val="004B5CC0"/>
    <w:rsid w:val="004B6D9E"/>
    <w:rsid w:val="004B7022"/>
    <w:rsid w:val="004B7447"/>
    <w:rsid w:val="004B78AA"/>
    <w:rsid w:val="004C0673"/>
    <w:rsid w:val="004C0F5A"/>
    <w:rsid w:val="004C3A5D"/>
    <w:rsid w:val="004C4EAD"/>
    <w:rsid w:val="004D1579"/>
    <w:rsid w:val="004D356D"/>
    <w:rsid w:val="004D3AC5"/>
    <w:rsid w:val="004D519E"/>
    <w:rsid w:val="004D5259"/>
    <w:rsid w:val="004D6859"/>
    <w:rsid w:val="004D695D"/>
    <w:rsid w:val="004E1F88"/>
    <w:rsid w:val="004E38CC"/>
    <w:rsid w:val="004E3A54"/>
    <w:rsid w:val="004E3EA4"/>
    <w:rsid w:val="004E421D"/>
    <w:rsid w:val="004E46BF"/>
    <w:rsid w:val="004E5A1B"/>
    <w:rsid w:val="004E6846"/>
    <w:rsid w:val="004E6AA0"/>
    <w:rsid w:val="004E6CEF"/>
    <w:rsid w:val="004E7608"/>
    <w:rsid w:val="004F0E25"/>
    <w:rsid w:val="004F1602"/>
    <w:rsid w:val="004F1742"/>
    <w:rsid w:val="004F1C7D"/>
    <w:rsid w:val="004F2191"/>
    <w:rsid w:val="004F3359"/>
    <w:rsid w:val="004F428B"/>
    <w:rsid w:val="004F5773"/>
    <w:rsid w:val="004F74EA"/>
    <w:rsid w:val="005001D0"/>
    <w:rsid w:val="00500A3B"/>
    <w:rsid w:val="005019C5"/>
    <w:rsid w:val="00501E05"/>
    <w:rsid w:val="00503F64"/>
    <w:rsid w:val="00504DAF"/>
    <w:rsid w:val="00507B73"/>
    <w:rsid w:val="00510689"/>
    <w:rsid w:val="00510F62"/>
    <w:rsid w:val="00511C9C"/>
    <w:rsid w:val="005143C8"/>
    <w:rsid w:val="005148DF"/>
    <w:rsid w:val="005154F7"/>
    <w:rsid w:val="005156B6"/>
    <w:rsid w:val="00515BD4"/>
    <w:rsid w:val="00515D07"/>
    <w:rsid w:val="00517BF7"/>
    <w:rsid w:val="0052362B"/>
    <w:rsid w:val="005243DC"/>
    <w:rsid w:val="00525436"/>
    <w:rsid w:val="0052573D"/>
    <w:rsid w:val="005268DE"/>
    <w:rsid w:val="00527402"/>
    <w:rsid w:val="00527D5E"/>
    <w:rsid w:val="0053037B"/>
    <w:rsid w:val="005310E7"/>
    <w:rsid w:val="005316DC"/>
    <w:rsid w:val="00531A71"/>
    <w:rsid w:val="005326BF"/>
    <w:rsid w:val="00532E80"/>
    <w:rsid w:val="00532EBC"/>
    <w:rsid w:val="00534330"/>
    <w:rsid w:val="00536720"/>
    <w:rsid w:val="00540412"/>
    <w:rsid w:val="00541052"/>
    <w:rsid w:val="00542090"/>
    <w:rsid w:val="00542A18"/>
    <w:rsid w:val="005430C6"/>
    <w:rsid w:val="0054478C"/>
    <w:rsid w:val="00545496"/>
    <w:rsid w:val="0054581A"/>
    <w:rsid w:val="005458C6"/>
    <w:rsid w:val="005464F0"/>
    <w:rsid w:val="00551297"/>
    <w:rsid w:val="00551674"/>
    <w:rsid w:val="00552253"/>
    <w:rsid w:val="005522A0"/>
    <w:rsid w:val="00553582"/>
    <w:rsid w:val="00553BE6"/>
    <w:rsid w:val="005543DF"/>
    <w:rsid w:val="005553BE"/>
    <w:rsid w:val="0056007C"/>
    <w:rsid w:val="005612E6"/>
    <w:rsid w:val="00561BA1"/>
    <w:rsid w:val="00562FA8"/>
    <w:rsid w:val="00564D4F"/>
    <w:rsid w:val="00564FBE"/>
    <w:rsid w:val="00565357"/>
    <w:rsid w:val="005654D5"/>
    <w:rsid w:val="00566105"/>
    <w:rsid w:val="0057166F"/>
    <w:rsid w:val="00571778"/>
    <w:rsid w:val="00572225"/>
    <w:rsid w:val="00572514"/>
    <w:rsid w:val="0057364B"/>
    <w:rsid w:val="0057365D"/>
    <w:rsid w:val="00573A08"/>
    <w:rsid w:val="005744C4"/>
    <w:rsid w:val="005760C8"/>
    <w:rsid w:val="00576569"/>
    <w:rsid w:val="00576B75"/>
    <w:rsid w:val="00576C0D"/>
    <w:rsid w:val="00576D5E"/>
    <w:rsid w:val="00576DE4"/>
    <w:rsid w:val="00580D1A"/>
    <w:rsid w:val="005828D8"/>
    <w:rsid w:val="00584291"/>
    <w:rsid w:val="0058471A"/>
    <w:rsid w:val="00584D1F"/>
    <w:rsid w:val="00585385"/>
    <w:rsid w:val="00585D5E"/>
    <w:rsid w:val="00585E59"/>
    <w:rsid w:val="005878EC"/>
    <w:rsid w:val="00590D3A"/>
    <w:rsid w:val="005913CA"/>
    <w:rsid w:val="00592038"/>
    <w:rsid w:val="0059280B"/>
    <w:rsid w:val="0059392D"/>
    <w:rsid w:val="00593DD1"/>
    <w:rsid w:val="00594AFE"/>
    <w:rsid w:val="0059566D"/>
    <w:rsid w:val="00595D99"/>
    <w:rsid w:val="00596769"/>
    <w:rsid w:val="005A014B"/>
    <w:rsid w:val="005A0851"/>
    <w:rsid w:val="005A3572"/>
    <w:rsid w:val="005A379F"/>
    <w:rsid w:val="005A519E"/>
    <w:rsid w:val="005A564A"/>
    <w:rsid w:val="005A5E2A"/>
    <w:rsid w:val="005A7B3A"/>
    <w:rsid w:val="005A7C65"/>
    <w:rsid w:val="005A7D82"/>
    <w:rsid w:val="005B101A"/>
    <w:rsid w:val="005B1647"/>
    <w:rsid w:val="005B23B1"/>
    <w:rsid w:val="005B2826"/>
    <w:rsid w:val="005B2D04"/>
    <w:rsid w:val="005B35B6"/>
    <w:rsid w:val="005B3674"/>
    <w:rsid w:val="005B395E"/>
    <w:rsid w:val="005B5010"/>
    <w:rsid w:val="005B5A65"/>
    <w:rsid w:val="005B7134"/>
    <w:rsid w:val="005C0BFE"/>
    <w:rsid w:val="005C1A7D"/>
    <w:rsid w:val="005C29D8"/>
    <w:rsid w:val="005C3731"/>
    <w:rsid w:val="005C40B3"/>
    <w:rsid w:val="005C4FD3"/>
    <w:rsid w:val="005C4FDE"/>
    <w:rsid w:val="005C588F"/>
    <w:rsid w:val="005C6054"/>
    <w:rsid w:val="005C67B1"/>
    <w:rsid w:val="005C6CF9"/>
    <w:rsid w:val="005C71E3"/>
    <w:rsid w:val="005C7234"/>
    <w:rsid w:val="005C7BF8"/>
    <w:rsid w:val="005C7D3D"/>
    <w:rsid w:val="005D0AF2"/>
    <w:rsid w:val="005D0F70"/>
    <w:rsid w:val="005D102B"/>
    <w:rsid w:val="005D1F47"/>
    <w:rsid w:val="005D1F4F"/>
    <w:rsid w:val="005D2031"/>
    <w:rsid w:val="005D3314"/>
    <w:rsid w:val="005D3426"/>
    <w:rsid w:val="005D384F"/>
    <w:rsid w:val="005D425F"/>
    <w:rsid w:val="005D4999"/>
    <w:rsid w:val="005D58FA"/>
    <w:rsid w:val="005D6B8D"/>
    <w:rsid w:val="005D73EE"/>
    <w:rsid w:val="005E0874"/>
    <w:rsid w:val="005E12B1"/>
    <w:rsid w:val="005E16BD"/>
    <w:rsid w:val="005E21FA"/>
    <w:rsid w:val="005E2369"/>
    <w:rsid w:val="005E336A"/>
    <w:rsid w:val="005E3AE0"/>
    <w:rsid w:val="005E3C00"/>
    <w:rsid w:val="005E4854"/>
    <w:rsid w:val="005E5769"/>
    <w:rsid w:val="005E6F3A"/>
    <w:rsid w:val="005F135D"/>
    <w:rsid w:val="005F23B5"/>
    <w:rsid w:val="005F3CBB"/>
    <w:rsid w:val="005F4D77"/>
    <w:rsid w:val="005F4F4A"/>
    <w:rsid w:val="005F4FEE"/>
    <w:rsid w:val="005F5BDB"/>
    <w:rsid w:val="005F5D03"/>
    <w:rsid w:val="005F6409"/>
    <w:rsid w:val="005F66B3"/>
    <w:rsid w:val="00600486"/>
    <w:rsid w:val="00600D91"/>
    <w:rsid w:val="0060243F"/>
    <w:rsid w:val="00602EBD"/>
    <w:rsid w:val="0060516D"/>
    <w:rsid w:val="00605706"/>
    <w:rsid w:val="00606891"/>
    <w:rsid w:val="00606B15"/>
    <w:rsid w:val="00606B85"/>
    <w:rsid w:val="006073F5"/>
    <w:rsid w:val="00607722"/>
    <w:rsid w:val="00607C9E"/>
    <w:rsid w:val="00607DEE"/>
    <w:rsid w:val="006108E5"/>
    <w:rsid w:val="00610909"/>
    <w:rsid w:val="00611829"/>
    <w:rsid w:val="00612F2B"/>
    <w:rsid w:val="00613396"/>
    <w:rsid w:val="00613ABA"/>
    <w:rsid w:val="00613DE4"/>
    <w:rsid w:val="00620347"/>
    <w:rsid w:val="006207DB"/>
    <w:rsid w:val="00621014"/>
    <w:rsid w:val="006217B7"/>
    <w:rsid w:val="0062267F"/>
    <w:rsid w:val="006229FA"/>
    <w:rsid w:val="00622A14"/>
    <w:rsid w:val="00623487"/>
    <w:rsid w:val="00623AD5"/>
    <w:rsid w:val="00624748"/>
    <w:rsid w:val="00624BB1"/>
    <w:rsid w:val="006254DF"/>
    <w:rsid w:val="006259EC"/>
    <w:rsid w:val="00625FE1"/>
    <w:rsid w:val="006266ED"/>
    <w:rsid w:val="006275A2"/>
    <w:rsid w:val="00627D90"/>
    <w:rsid w:val="00630CCC"/>
    <w:rsid w:val="00631614"/>
    <w:rsid w:val="00631617"/>
    <w:rsid w:val="00631B3D"/>
    <w:rsid w:val="00631C4A"/>
    <w:rsid w:val="00631E73"/>
    <w:rsid w:val="0063274E"/>
    <w:rsid w:val="00633419"/>
    <w:rsid w:val="006334B1"/>
    <w:rsid w:val="0063384D"/>
    <w:rsid w:val="006355A9"/>
    <w:rsid w:val="00635776"/>
    <w:rsid w:val="00635E69"/>
    <w:rsid w:val="00636AE3"/>
    <w:rsid w:val="006410F1"/>
    <w:rsid w:val="0064155B"/>
    <w:rsid w:val="00641695"/>
    <w:rsid w:val="00641C1E"/>
    <w:rsid w:val="00641C6F"/>
    <w:rsid w:val="00642072"/>
    <w:rsid w:val="00642D24"/>
    <w:rsid w:val="00642F92"/>
    <w:rsid w:val="00643954"/>
    <w:rsid w:val="00643AA5"/>
    <w:rsid w:val="0064413B"/>
    <w:rsid w:val="00644E4D"/>
    <w:rsid w:val="0064558E"/>
    <w:rsid w:val="00645D3F"/>
    <w:rsid w:val="00645DEF"/>
    <w:rsid w:val="006473B9"/>
    <w:rsid w:val="006475F4"/>
    <w:rsid w:val="006476EE"/>
    <w:rsid w:val="006478A6"/>
    <w:rsid w:val="006502F1"/>
    <w:rsid w:val="00650323"/>
    <w:rsid w:val="00651A82"/>
    <w:rsid w:val="00651C61"/>
    <w:rsid w:val="0065311F"/>
    <w:rsid w:val="006533C3"/>
    <w:rsid w:val="00653B05"/>
    <w:rsid w:val="00653D05"/>
    <w:rsid w:val="00654775"/>
    <w:rsid w:val="00655E08"/>
    <w:rsid w:val="0065637D"/>
    <w:rsid w:val="00657204"/>
    <w:rsid w:val="006573ED"/>
    <w:rsid w:val="006618D5"/>
    <w:rsid w:val="00662343"/>
    <w:rsid w:val="00662D80"/>
    <w:rsid w:val="00664045"/>
    <w:rsid w:val="006653AE"/>
    <w:rsid w:val="00666863"/>
    <w:rsid w:val="00666EFA"/>
    <w:rsid w:val="00667867"/>
    <w:rsid w:val="00667D2A"/>
    <w:rsid w:val="00671FD4"/>
    <w:rsid w:val="006723D1"/>
    <w:rsid w:val="006724C4"/>
    <w:rsid w:val="006734B7"/>
    <w:rsid w:val="006765AC"/>
    <w:rsid w:val="00680C8D"/>
    <w:rsid w:val="006813FC"/>
    <w:rsid w:val="006816CC"/>
    <w:rsid w:val="00681903"/>
    <w:rsid w:val="00683CAA"/>
    <w:rsid w:val="00685A94"/>
    <w:rsid w:val="00686C93"/>
    <w:rsid w:val="006933D7"/>
    <w:rsid w:val="006950E1"/>
    <w:rsid w:val="00696035"/>
    <w:rsid w:val="00696CE8"/>
    <w:rsid w:val="006973AC"/>
    <w:rsid w:val="006A03C4"/>
    <w:rsid w:val="006A1F3B"/>
    <w:rsid w:val="006A45B8"/>
    <w:rsid w:val="006A6006"/>
    <w:rsid w:val="006A6499"/>
    <w:rsid w:val="006B01BA"/>
    <w:rsid w:val="006B0D54"/>
    <w:rsid w:val="006B1F80"/>
    <w:rsid w:val="006B232B"/>
    <w:rsid w:val="006B26D9"/>
    <w:rsid w:val="006B2EC7"/>
    <w:rsid w:val="006B3D22"/>
    <w:rsid w:val="006B546A"/>
    <w:rsid w:val="006B5678"/>
    <w:rsid w:val="006B6387"/>
    <w:rsid w:val="006C019D"/>
    <w:rsid w:val="006C04BF"/>
    <w:rsid w:val="006C0F0C"/>
    <w:rsid w:val="006C1290"/>
    <w:rsid w:val="006C2BFE"/>
    <w:rsid w:val="006C2C09"/>
    <w:rsid w:val="006C2CDC"/>
    <w:rsid w:val="006C2F87"/>
    <w:rsid w:val="006C5134"/>
    <w:rsid w:val="006C5169"/>
    <w:rsid w:val="006C59EC"/>
    <w:rsid w:val="006C5AE1"/>
    <w:rsid w:val="006C6E9F"/>
    <w:rsid w:val="006C790E"/>
    <w:rsid w:val="006D2200"/>
    <w:rsid w:val="006D27A3"/>
    <w:rsid w:val="006D2C15"/>
    <w:rsid w:val="006D2E46"/>
    <w:rsid w:val="006D3C34"/>
    <w:rsid w:val="006D49DC"/>
    <w:rsid w:val="006D5C9E"/>
    <w:rsid w:val="006D66E2"/>
    <w:rsid w:val="006D6B6E"/>
    <w:rsid w:val="006D6C31"/>
    <w:rsid w:val="006D6D7B"/>
    <w:rsid w:val="006D72BD"/>
    <w:rsid w:val="006D761A"/>
    <w:rsid w:val="006E0707"/>
    <w:rsid w:val="006E111B"/>
    <w:rsid w:val="006E158E"/>
    <w:rsid w:val="006E1871"/>
    <w:rsid w:val="006E2303"/>
    <w:rsid w:val="006E268C"/>
    <w:rsid w:val="006E2833"/>
    <w:rsid w:val="006E3114"/>
    <w:rsid w:val="006E4AE5"/>
    <w:rsid w:val="006E4D38"/>
    <w:rsid w:val="006E4F91"/>
    <w:rsid w:val="006E5033"/>
    <w:rsid w:val="006E5C72"/>
    <w:rsid w:val="006E64C2"/>
    <w:rsid w:val="006F029F"/>
    <w:rsid w:val="006F05D2"/>
    <w:rsid w:val="006F133D"/>
    <w:rsid w:val="006F237E"/>
    <w:rsid w:val="006F27E0"/>
    <w:rsid w:val="006F3228"/>
    <w:rsid w:val="006F40A4"/>
    <w:rsid w:val="006F40F3"/>
    <w:rsid w:val="006F43BD"/>
    <w:rsid w:val="006F45AA"/>
    <w:rsid w:val="006F496C"/>
    <w:rsid w:val="006F67F4"/>
    <w:rsid w:val="006F6836"/>
    <w:rsid w:val="006F7EC5"/>
    <w:rsid w:val="0070272C"/>
    <w:rsid w:val="00703893"/>
    <w:rsid w:val="00705926"/>
    <w:rsid w:val="00706B0B"/>
    <w:rsid w:val="00706D43"/>
    <w:rsid w:val="00706E01"/>
    <w:rsid w:val="00707692"/>
    <w:rsid w:val="00707BAC"/>
    <w:rsid w:val="00707FF3"/>
    <w:rsid w:val="00710DF8"/>
    <w:rsid w:val="007130AF"/>
    <w:rsid w:val="00713FBE"/>
    <w:rsid w:val="00714012"/>
    <w:rsid w:val="00714C0A"/>
    <w:rsid w:val="00715CDB"/>
    <w:rsid w:val="00716353"/>
    <w:rsid w:val="00716545"/>
    <w:rsid w:val="00717B9B"/>
    <w:rsid w:val="00720030"/>
    <w:rsid w:val="0072216B"/>
    <w:rsid w:val="00723711"/>
    <w:rsid w:val="007239FE"/>
    <w:rsid w:val="0072420E"/>
    <w:rsid w:val="00724656"/>
    <w:rsid w:val="007249BE"/>
    <w:rsid w:val="00724ABA"/>
    <w:rsid w:val="00724CF2"/>
    <w:rsid w:val="00725315"/>
    <w:rsid w:val="00725385"/>
    <w:rsid w:val="00726328"/>
    <w:rsid w:val="00726CDB"/>
    <w:rsid w:val="007279B3"/>
    <w:rsid w:val="00727FF6"/>
    <w:rsid w:val="00730020"/>
    <w:rsid w:val="007327DD"/>
    <w:rsid w:val="00732A41"/>
    <w:rsid w:val="00732A85"/>
    <w:rsid w:val="00732AB7"/>
    <w:rsid w:val="00733342"/>
    <w:rsid w:val="00733787"/>
    <w:rsid w:val="0073538B"/>
    <w:rsid w:val="00735CF0"/>
    <w:rsid w:val="00736F74"/>
    <w:rsid w:val="0073790D"/>
    <w:rsid w:val="007402E2"/>
    <w:rsid w:val="00741818"/>
    <w:rsid w:val="00741B6C"/>
    <w:rsid w:val="00742613"/>
    <w:rsid w:val="00742929"/>
    <w:rsid w:val="007439CC"/>
    <w:rsid w:val="007468B0"/>
    <w:rsid w:val="00747408"/>
    <w:rsid w:val="0074742A"/>
    <w:rsid w:val="0075086D"/>
    <w:rsid w:val="007515B7"/>
    <w:rsid w:val="0075232A"/>
    <w:rsid w:val="0075352F"/>
    <w:rsid w:val="00753987"/>
    <w:rsid w:val="0075417C"/>
    <w:rsid w:val="00754CB5"/>
    <w:rsid w:val="007560F4"/>
    <w:rsid w:val="00756ED9"/>
    <w:rsid w:val="007579B6"/>
    <w:rsid w:val="00760B2E"/>
    <w:rsid w:val="00760BC8"/>
    <w:rsid w:val="007613E4"/>
    <w:rsid w:val="007616C8"/>
    <w:rsid w:val="007616D9"/>
    <w:rsid w:val="00761B39"/>
    <w:rsid w:val="00763205"/>
    <w:rsid w:val="00763610"/>
    <w:rsid w:val="00763E8E"/>
    <w:rsid w:val="007646E0"/>
    <w:rsid w:val="00766413"/>
    <w:rsid w:val="00770336"/>
    <w:rsid w:val="00771FDF"/>
    <w:rsid w:val="00772F1E"/>
    <w:rsid w:val="007732BC"/>
    <w:rsid w:val="007741EB"/>
    <w:rsid w:val="00774511"/>
    <w:rsid w:val="00774604"/>
    <w:rsid w:val="00775EFB"/>
    <w:rsid w:val="0077652F"/>
    <w:rsid w:val="0077724E"/>
    <w:rsid w:val="00777A6F"/>
    <w:rsid w:val="00782DB9"/>
    <w:rsid w:val="00783219"/>
    <w:rsid w:val="0078332D"/>
    <w:rsid w:val="00783B54"/>
    <w:rsid w:val="007868E2"/>
    <w:rsid w:val="00786E8C"/>
    <w:rsid w:val="007876F6"/>
    <w:rsid w:val="007923C8"/>
    <w:rsid w:val="00792F02"/>
    <w:rsid w:val="00794818"/>
    <w:rsid w:val="00794FF5"/>
    <w:rsid w:val="00795477"/>
    <w:rsid w:val="007958EA"/>
    <w:rsid w:val="00795C8D"/>
    <w:rsid w:val="00796F90"/>
    <w:rsid w:val="007A0DEA"/>
    <w:rsid w:val="007A1DD3"/>
    <w:rsid w:val="007A295B"/>
    <w:rsid w:val="007A2AD2"/>
    <w:rsid w:val="007A4B51"/>
    <w:rsid w:val="007A50C9"/>
    <w:rsid w:val="007A52E0"/>
    <w:rsid w:val="007A5E15"/>
    <w:rsid w:val="007A612A"/>
    <w:rsid w:val="007A617B"/>
    <w:rsid w:val="007A7568"/>
    <w:rsid w:val="007A7F86"/>
    <w:rsid w:val="007B1467"/>
    <w:rsid w:val="007B146D"/>
    <w:rsid w:val="007B1A58"/>
    <w:rsid w:val="007B3C86"/>
    <w:rsid w:val="007B3C90"/>
    <w:rsid w:val="007B3D4E"/>
    <w:rsid w:val="007B4125"/>
    <w:rsid w:val="007B52D4"/>
    <w:rsid w:val="007B5BE3"/>
    <w:rsid w:val="007B64EA"/>
    <w:rsid w:val="007B7D3C"/>
    <w:rsid w:val="007C2432"/>
    <w:rsid w:val="007C2516"/>
    <w:rsid w:val="007C2CCF"/>
    <w:rsid w:val="007C2D27"/>
    <w:rsid w:val="007C30F5"/>
    <w:rsid w:val="007C32A9"/>
    <w:rsid w:val="007C3DE9"/>
    <w:rsid w:val="007C429E"/>
    <w:rsid w:val="007C4C48"/>
    <w:rsid w:val="007C4D3D"/>
    <w:rsid w:val="007C5493"/>
    <w:rsid w:val="007C581E"/>
    <w:rsid w:val="007C5982"/>
    <w:rsid w:val="007C60AA"/>
    <w:rsid w:val="007C77BD"/>
    <w:rsid w:val="007D0252"/>
    <w:rsid w:val="007D0C49"/>
    <w:rsid w:val="007D0D72"/>
    <w:rsid w:val="007D19D4"/>
    <w:rsid w:val="007D25A5"/>
    <w:rsid w:val="007D3496"/>
    <w:rsid w:val="007D3638"/>
    <w:rsid w:val="007D3F28"/>
    <w:rsid w:val="007D3F56"/>
    <w:rsid w:val="007D4F32"/>
    <w:rsid w:val="007D561D"/>
    <w:rsid w:val="007D5709"/>
    <w:rsid w:val="007D5736"/>
    <w:rsid w:val="007D65FB"/>
    <w:rsid w:val="007D76A0"/>
    <w:rsid w:val="007D7F95"/>
    <w:rsid w:val="007E107F"/>
    <w:rsid w:val="007E2CDC"/>
    <w:rsid w:val="007E38E8"/>
    <w:rsid w:val="007E56F2"/>
    <w:rsid w:val="007E5DE4"/>
    <w:rsid w:val="007E68A9"/>
    <w:rsid w:val="007E6B80"/>
    <w:rsid w:val="007F011A"/>
    <w:rsid w:val="007F097A"/>
    <w:rsid w:val="007F0FDD"/>
    <w:rsid w:val="007F16A9"/>
    <w:rsid w:val="007F32D1"/>
    <w:rsid w:val="007F37AC"/>
    <w:rsid w:val="007F47F2"/>
    <w:rsid w:val="007F5ED0"/>
    <w:rsid w:val="007F7806"/>
    <w:rsid w:val="008001BE"/>
    <w:rsid w:val="00801282"/>
    <w:rsid w:val="00801D44"/>
    <w:rsid w:val="008026F4"/>
    <w:rsid w:val="0080281B"/>
    <w:rsid w:val="00803949"/>
    <w:rsid w:val="00803E1E"/>
    <w:rsid w:val="0080461D"/>
    <w:rsid w:val="00810CC0"/>
    <w:rsid w:val="00811922"/>
    <w:rsid w:val="00811CB3"/>
    <w:rsid w:val="00811EFD"/>
    <w:rsid w:val="00813C80"/>
    <w:rsid w:val="008143DF"/>
    <w:rsid w:val="00817150"/>
    <w:rsid w:val="00817A2E"/>
    <w:rsid w:val="00820BC2"/>
    <w:rsid w:val="00820D27"/>
    <w:rsid w:val="0082133C"/>
    <w:rsid w:val="00822304"/>
    <w:rsid w:val="00822A5F"/>
    <w:rsid w:val="00822A66"/>
    <w:rsid w:val="00822B6D"/>
    <w:rsid w:val="0082343B"/>
    <w:rsid w:val="00824BD5"/>
    <w:rsid w:val="00824D21"/>
    <w:rsid w:val="00827166"/>
    <w:rsid w:val="0082746B"/>
    <w:rsid w:val="00827D2A"/>
    <w:rsid w:val="00831EAE"/>
    <w:rsid w:val="00832B6D"/>
    <w:rsid w:val="00832BD3"/>
    <w:rsid w:val="0083374D"/>
    <w:rsid w:val="00834006"/>
    <w:rsid w:val="00834166"/>
    <w:rsid w:val="008342A1"/>
    <w:rsid w:val="008362BC"/>
    <w:rsid w:val="00836436"/>
    <w:rsid w:val="00836446"/>
    <w:rsid w:val="0083669B"/>
    <w:rsid w:val="00837549"/>
    <w:rsid w:val="008376C0"/>
    <w:rsid w:val="00840526"/>
    <w:rsid w:val="00840B1C"/>
    <w:rsid w:val="00840BA0"/>
    <w:rsid w:val="00841117"/>
    <w:rsid w:val="008411EA"/>
    <w:rsid w:val="008414D4"/>
    <w:rsid w:val="008418C6"/>
    <w:rsid w:val="00841DEC"/>
    <w:rsid w:val="0084256E"/>
    <w:rsid w:val="00847186"/>
    <w:rsid w:val="00847900"/>
    <w:rsid w:val="008528C1"/>
    <w:rsid w:val="0085324F"/>
    <w:rsid w:val="00853F64"/>
    <w:rsid w:val="00854123"/>
    <w:rsid w:val="008545A6"/>
    <w:rsid w:val="00855AAE"/>
    <w:rsid w:val="00855B74"/>
    <w:rsid w:val="00856917"/>
    <w:rsid w:val="0086044C"/>
    <w:rsid w:val="008619C2"/>
    <w:rsid w:val="00861BF6"/>
    <w:rsid w:val="00861C1C"/>
    <w:rsid w:val="008622F8"/>
    <w:rsid w:val="00862EC8"/>
    <w:rsid w:val="008640BE"/>
    <w:rsid w:val="008652B0"/>
    <w:rsid w:val="00865345"/>
    <w:rsid w:val="00866277"/>
    <w:rsid w:val="00867372"/>
    <w:rsid w:val="00867516"/>
    <w:rsid w:val="00867749"/>
    <w:rsid w:val="0087032E"/>
    <w:rsid w:val="008705F6"/>
    <w:rsid w:val="0087183E"/>
    <w:rsid w:val="00872CC4"/>
    <w:rsid w:val="00872E45"/>
    <w:rsid w:val="00873167"/>
    <w:rsid w:val="00873EED"/>
    <w:rsid w:val="00876CE3"/>
    <w:rsid w:val="00876FB7"/>
    <w:rsid w:val="00877CA1"/>
    <w:rsid w:val="008802FF"/>
    <w:rsid w:val="00881C0C"/>
    <w:rsid w:val="0088288F"/>
    <w:rsid w:val="00883904"/>
    <w:rsid w:val="00884BBC"/>
    <w:rsid w:val="008860FF"/>
    <w:rsid w:val="00886834"/>
    <w:rsid w:val="00887629"/>
    <w:rsid w:val="00887FC7"/>
    <w:rsid w:val="00890005"/>
    <w:rsid w:val="00890964"/>
    <w:rsid w:val="00890ABF"/>
    <w:rsid w:val="00890FC6"/>
    <w:rsid w:val="008923B4"/>
    <w:rsid w:val="00893911"/>
    <w:rsid w:val="00893CE3"/>
    <w:rsid w:val="00894349"/>
    <w:rsid w:val="00894F7B"/>
    <w:rsid w:val="00896BE6"/>
    <w:rsid w:val="0089750B"/>
    <w:rsid w:val="0089757D"/>
    <w:rsid w:val="00897775"/>
    <w:rsid w:val="008977E9"/>
    <w:rsid w:val="008A230A"/>
    <w:rsid w:val="008A3794"/>
    <w:rsid w:val="008A3E2B"/>
    <w:rsid w:val="008A467E"/>
    <w:rsid w:val="008A6F2F"/>
    <w:rsid w:val="008B2EE3"/>
    <w:rsid w:val="008B3C51"/>
    <w:rsid w:val="008B428A"/>
    <w:rsid w:val="008B5459"/>
    <w:rsid w:val="008B7291"/>
    <w:rsid w:val="008C0B82"/>
    <w:rsid w:val="008C0FB3"/>
    <w:rsid w:val="008C18D1"/>
    <w:rsid w:val="008C1F3F"/>
    <w:rsid w:val="008C337A"/>
    <w:rsid w:val="008C3655"/>
    <w:rsid w:val="008C408B"/>
    <w:rsid w:val="008C4AEB"/>
    <w:rsid w:val="008C5D86"/>
    <w:rsid w:val="008C6AC0"/>
    <w:rsid w:val="008D00C9"/>
    <w:rsid w:val="008D065C"/>
    <w:rsid w:val="008D0BC4"/>
    <w:rsid w:val="008D162A"/>
    <w:rsid w:val="008D275B"/>
    <w:rsid w:val="008D3441"/>
    <w:rsid w:val="008D3CB0"/>
    <w:rsid w:val="008D47ED"/>
    <w:rsid w:val="008D4C9B"/>
    <w:rsid w:val="008D50B7"/>
    <w:rsid w:val="008D56A3"/>
    <w:rsid w:val="008D671E"/>
    <w:rsid w:val="008D7285"/>
    <w:rsid w:val="008E0386"/>
    <w:rsid w:val="008E0441"/>
    <w:rsid w:val="008E293F"/>
    <w:rsid w:val="008E33C4"/>
    <w:rsid w:val="008E3402"/>
    <w:rsid w:val="008E5FA8"/>
    <w:rsid w:val="008E6011"/>
    <w:rsid w:val="008E6961"/>
    <w:rsid w:val="008E6B24"/>
    <w:rsid w:val="008E7ADD"/>
    <w:rsid w:val="008F0C9E"/>
    <w:rsid w:val="008F1781"/>
    <w:rsid w:val="008F263F"/>
    <w:rsid w:val="008F2C6D"/>
    <w:rsid w:val="008F2D56"/>
    <w:rsid w:val="008F4043"/>
    <w:rsid w:val="008F435C"/>
    <w:rsid w:val="008F5543"/>
    <w:rsid w:val="008F6439"/>
    <w:rsid w:val="008F7143"/>
    <w:rsid w:val="008F74C1"/>
    <w:rsid w:val="008F7EE1"/>
    <w:rsid w:val="009001BA"/>
    <w:rsid w:val="00900D50"/>
    <w:rsid w:val="009018F0"/>
    <w:rsid w:val="0090206E"/>
    <w:rsid w:val="009041DC"/>
    <w:rsid w:val="00905EE3"/>
    <w:rsid w:val="00905EE9"/>
    <w:rsid w:val="00907A2A"/>
    <w:rsid w:val="00907F1D"/>
    <w:rsid w:val="00907F4B"/>
    <w:rsid w:val="0091031E"/>
    <w:rsid w:val="00910627"/>
    <w:rsid w:val="0091199A"/>
    <w:rsid w:val="00911F08"/>
    <w:rsid w:val="00912042"/>
    <w:rsid w:val="00912068"/>
    <w:rsid w:val="00912883"/>
    <w:rsid w:val="009137E8"/>
    <w:rsid w:val="00913DCB"/>
    <w:rsid w:val="00913F45"/>
    <w:rsid w:val="009148F0"/>
    <w:rsid w:val="00914A31"/>
    <w:rsid w:val="00914BA6"/>
    <w:rsid w:val="0091540A"/>
    <w:rsid w:val="00915819"/>
    <w:rsid w:val="00917242"/>
    <w:rsid w:val="00920352"/>
    <w:rsid w:val="009204CF"/>
    <w:rsid w:val="00920DE9"/>
    <w:rsid w:val="00920E8F"/>
    <w:rsid w:val="00921874"/>
    <w:rsid w:val="009221CB"/>
    <w:rsid w:val="009225FE"/>
    <w:rsid w:val="009236B3"/>
    <w:rsid w:val="0092437B"/>
    <w:rsid w:val="00924ABB"/>
    <w:rsid w:val="00926812"/>
    <w:rsid w:val="0092693C"/>
    <w:rsid w:val="00926C05"/>
    <w:rsid w:val="00927137"/>
    <w:rsid w:val="00930D2C"/>
    <w:rsid w:val="00931B87"/>
    <w:rsid w:val="009328BC"/>
    <w:rsid w:val="00934DE6"/>
    <w:rsid w:val="009352B3"/>
    <w:rsid w:val="00935EDF"/>
    <w:rsid w:val="00936951"/>
    <w:rsid w:val="00936C71"/>
    <w:rsid w:val="00937061"/>
    <w:rsid w:val="00940348"/>
    <w:rsid w:val="00940FF6"/>
    <w:rsid w:val="0094189B"/>
    <w:rsid w:val="00941C00"/>
    <w:rsid w:val="00941C03"/>
    <w:rsid w:val="00943165"/>
    <w:rsid w:val="00943E59"/>
    <w:rsid w:val="0094413F"/>
    <w:rsid w:val="0094531B"/>
    <w:rsid w:val="009459B2"/>
    <w:rsid w:val="009468A5"/>
    <w:rsid w:val="00947934"/>
    <w:rsid w:val="00947A2F"/>
    <w:rsid w:val="009511A2"/>
    <w:rsid w:val="00952071"/>
    <w:rsid w:val="00954581"/>
    <w:rsid w:val="009545C5"/>
    <w:rsid w:val="009560B1"/>
    <w:rsid w:val="00956439"/>
    <w:rsid w:val="00956C07"/>
    <w:rsid w:val="009571DF"/>
    <w:rsid w:val="009578CA"/>
    <w:rsid w:val="009578DE"/>
    <w:rsid w:val="00957B7C"/>
    <w:rsid w:val="0096064E"/>
    <w:rsid w:val="00965A14"/>
    <w:rsid w:val="00965FC9"/>
    <w:rsid w:val="00966FA0"/>
    <w:rsid w:val="0096753F"/>
    <w:rsid w:val="00970F8A"/>
    <w:rsid w:val="00971323"/>
    <w:rsid w:val="009724C9"/>
    <w:rsid w:val="00972787"/>
    <w:rsid w:val="0097280B"/>
    <w:rsid w:val="0097321F"/>
    <w:rsid w:val="00973341"/>
    <w:rsid w:val="00973F2D"/>
    <w:rsid w:val="00974248"/>
    <w:rsid w:val="00975A85"/>
    <w:rsid w:val="00975B1C"/>
    <w:rsid w:val="00975EAC"/>
    <w:rsid w:val="00977289"/>
    <w:rsid w:val="00977A52"/>
    <w:rsid w:val="00980250"/>
    <w:rsid w:val="00980B5C"/>
    <w:rsid w:val="00981B9F"/>
    <w:rsid w:val="00981C80"/>
    <w:rsid w:val="00981DE5"/>
    <w:rsid w:val="00983FFF"/>
    <w:rsid w:val="009842F5"/>
    <w:rsid w:val="0098464E"/>
    <w:rsid w:val="00986633"/>
    <w:rsid w:val="0098689E"/>
    <w:rsid w:val="009868EE"/>
    <w:rsid w:val="0098759C"/>
    <w:rsid w:val="0098773D"/>
    <w:rsid w:val="009900A9"/>
    <w:rsid w:val="00990321"/>
    <w:rsid w:val="009909F6"/>
    <w:rsid w:val="00990AF0"/>
    <w:rsid w:val="009928D7"/>
    <w:rsid w:val="00993182"/>
    <w:rsid w:val="00994A64"/>
    <w:rsid w:val="00994D3A"/>
    <w:rsid w:val="0099500D"/>
    <w:rsid w:val="00995534"/>
    <w:rsid w:val="00995663"/>
    <w:rsid w:val="0099669C"/>
    <w:rsid w:val="0099688E"/>
    <w:rsid w:val="00997205"/>
    <w:rsid w:val="009976B4"/>
    <w:rsid w:val="009A0BFA"/>
    <w:rsid w:val="009A0EB6"/>
    <w:rsid w:val="009A0EFE"/>
    <w:rsid w:val="009A117A"/>
    <w:rsid w:val="009A117F"/>
    <w:rsid w:val="009A12C4"/>
    <w:rsid w:val="009A17C2"/>
    <w:rsid w:val="009A1AD1"/>
    <w:rsid w:val="009A269A"/>
    <w:rsid w:val="009A293F"/>
    <w:rsid w:val="009A2F52"/>
    <w:rsid w:val="009A30CB"/>
    <w:rsid w:val="009A3132"/>
    <w:rsid w:val="009A31CA"/>
    <w:rsid w:val="009A3F07"/>
    <w:rsid w:val="009A49F4"/>
    <w:rsid w:val="009A5A9E"/>
    <w:rsid w:val="009A5B76"/>
    <w:rsid w:val="009A5F4E"/>
    <w:rsid w:val="009A5F65"/>
    <w:rsid w:val="009A767D"/>
    <w:rsid w:val="009A7766"/>
    <w:rsid w:val="009B0502"/>
    <w:rsid w:val="009B18D2"/>
    <w:rsid w:val="009B1F78"/>
    <w:rsid w:val="009B24B1"/>
    <w:rsid w:val="009B2540"/>
    <w:rsid w:val="009B46E4"/>
    <w:rsid w:val="009B5786"/>
    <w:rsid w:val="009B6225"/>
    <w:rsid w:val="009B68BA"/>
    <w:rsid w:val="009B760E"/>
    <w:rsid w:val="009B7AE3"/>
    <w:rsid w:val="009B7EA0"/>
    <w:rsid w:val="009C0733"/>
    <w:rsid w:val="009C0785"/>
    <w:rsid w:val="009C0FFF"/>
    <w:rsid w:val="009C140A"/>
    <w:rsid w:val="009C1D41"/>
    <w:rsid w:val="009C277D"/>
    <w:rsid w:val="009C2C40"/>
    <w:rsid w:val="009C2F01"/>
    <w:rsid w:val="009C42DE"/>
    <w:rsid w:val="009C4D1C"/>
    <w:rsid w:val="009C51DA"/>
    <w:rsid w:val="009C57F4"/>
    <w:rsid w:val="009C7A54"/>
    <w:rsid w:val="009D08CB"/>
    <w:rsid w:val="009D10AF"/>
    <w:rsid w:val="009D2DE9"/>
    <w:rsid w:val="009D52B9"/>
    <w:rsid w:val="009D5977"/>
    <w:rsid w:val="009D5BD5"/>
    <w:rsid w:val="009D6973"/>
    <w:rsid w:val="009E0233"/>
    <w:rsid w:val="009E0306"/>
    <w:rsid w:val="009E1275"/>
    <w:rsid w:val="009E167A"/>
    <w:rsid w:val="009E37A1"/>
    <w:rsid w:val="009E5484"/>
    <w:rsid w:val="009E68CB"/>
    <w:rsid w:val="009E6B83"/>
    <w:rsid w:val="009E7992"/>
    <w:rsid w:val="009F0588"/>
    <w:rsid w:val="009F109E"/>
    <w:rsid w:val="009F10FD"/>
    <w:rsid w:val="009F150E"/>
    <w:rsid w:val="009F242D"/>
    <w:rsid w:val="009F2C00"/>
    <w:rsid w:val="009F4B56"/>
    <w:rsid w:val="009F5657"/>
    <w:rsid w:val="009F5904"/>
    <w:rsid w:val="009F6C65"/>
    <w:rsid w:val="009F7147"/>
    <w:rsid w:val="009F797F"/>
    <w:rsid w:val="009F7BC2"/>
    <w:rsid w:val="009F7C54"/>
    <w:rsid w:val="009F7F17"/>
    <w:rsid w:val="00A01D6E"/>
    <w:rsid w:val="00A02F99"/>
    <w:rsid w:val="00A059A9"/>
    <w:rsid w:val="00A05E82"/>
    <w:rsid w:val="00A067B3"/>
    <w:rsid w:val="00A0689D"/>
    <w:rsid w:val="00A06C47"/>
    <w:rsid w:val="00A109BA"/>
    <w:rsid w:val="00A112A7"/>
    <w:rsid w:val="00A121E8"/>
    <w:rsid w:val="00A132EF"/>
    <w:rsid w:val="00A13B4C"/>
    <w:rsid w:val="00A140ED"/>
    <w:rsid w:val="00A14F9A"/>
    <w:rsid w:val="00A15726"/>
    <w:rsid w:val="00A171FB"/>
    <w:rsid w:val="00A173EE"/>
    <w:rsid w:val="00A20E2E"/>
    <w:rsid w:val="00A23BEE"/>
    <w:rsid w:val="00A23D3C"/>
    <w:rsid w:val="00A2487A"/>
    <w:rsid w:val="00A25845"/>
    <w:rsid w:val="00A25AB0"/>
    <w:rsid w:val="00A26F73"/>
    <w:rsid w:val="00A3181D"/>
    <w:rsid w:val="00A32859"/>
    <w:rsid w:val="00A33683"/>
    <w:rsid w:val="00A347FD"/>
    <w:rsid w:val="00A369CB"/>
    <w:rsid w:val="00A3705F"/>
    <w:rsid w:val="00A41070"/>
    <w:rsid w:val="00A412B0"/>
    <w:rsid w:val="00A42C1F"/>
    <w:rsid w:val="00A43375"/>
    <w:rsid w:val="00A439D8"/>
    <w:rsid w:val="00A43ACE"/>
    <w:rsid w:val="00A43CA5"/>
    <w:rsid w:val="00A44248"/>
    <w:rsid w:val="00A46246"/>
    <w:rsid w:val="00A5164E"/>
    <w:rsid w:val="00A526D2"/>
    <w:rsid w:val="00A53062"/>
    <w:rsid w:val="00A53B7C"/>
    <w:rsid w:val="00A554CC"/>
    <w:rsid w:val="00A560D1"/>
    <w:rsid w:val="00A5775D"/>
    <w:rsid w:val="00A57A7E"/>
    <w:rsid w:val="00A6028C"/>
    <w:rsid w:val="00A607DD"/>
    <w:rsid w:val="00A60F14"/>
    <w:rsid w:val="00A61AD4"/>
    <w:rsid w:val="00A62163"/>
    <w:rsid w:val="00A63202"/>
    <w:rsid w:val="00A63438"/>
    <w:rsid w:val="00A64727"/>
    <w:rsid w:val="00A648E0"/>
    <w:rsid w:val="00A64A98"/>
    <w:rsid w:val="00A64D2D"/>
    <w:rsid w:val="00A65B84"/>
    <w:rsid w:val="00A65BAB"/>
    <w:rsid w:val="00A65D5F"/>
    <w:rsid w:val="00A66944"/>
    <w:rsid w:val="00A66992"/>
    <w:rsid w:val="00A66F5F"/>
    <w:rsid w:val="00A67769"/>
    <w:rsid w:val="00A67E91"/>
    <w:rsid w:val="00A70EAF"/>
    <w:rsid w:val="00A7325A"/>
    <w:rsid w:val="00A736EA"/>
    <w:rsid w:val="00A7390F"/>
    <w:rsid w:val="00A73BEB"/>
    <w:rsid w:val="00A745D4"/>
    <w:rsid w:val="00A74F63"/>
    <w:rsid w:val="00A75A80"/>
    <w:rsid w:val="00A75BB6"/>
    <w:rsid w:val="00A805B4"/>
    <w:rsid w:val="00A80D8F"/>
    <w:rsid w:val="00A8176C"/>
    <w:rsid w:val="00A819BD"/>
    <w:rsid w:val="00A82496"/>
    <w:rsid w:val="00A83D4C"/>
    <w:rsid w:val="00A84370"/>
    <w:rsid w:val="00A843A7"/>
    <w:rsid w:val="00A84BED"/>
    <w:rsid w:val="00A84C6F"/>
    <w:rsid w:val="00A84DC2"/>
    <w:rsid w:val="00A84EA9"/>
    <w:rsid w:val="00A855C9"/>
    <w:rsid w:val="00A85933"/>
    <w:rsid w:val="00A85DED"/>
    <w:rsid w:val="00A86557"/>
    <w:rsid w:val="00A86A73"/>
    <w:rsid w:val="00A871A7"/>
    <w:rsid w:val="00A900CB"/>
    <w:rsid w:val="00A90328"/>
    <w:rsid w:val="00A976F7"/>
    <w:rsid w:val="00AA101A"/>
    <w:rsid w:val="00AA10B9"/>
    <w:rsid w:val="00AA1EE6"/>
    <w:rsid w:val="00AA2C88"/>
    <w:rsid w:val="00AA343A"/>
    <w:rsid w:val="00AA367B"/>
    <w:rsid w:val="00AA37DC"/>
    <w:rsid w:val="00AA45E1"/>
    <w:rsid w:val="00AA4876"/>
    <w:rsid w:val="00AA48CF"/>
    <w:rsid w:val="00AA5181"/>
    <w:rsid w:val="00AA54CE"/>
    <w:rsid w:val="00AB03F2"/>
    <w:rsid w:val="00AB04C8"/>
    <w:rsid w:val="00AB1216"/>
    <w:rsid w:val="00AB15AD"/>
    <w:rsid w:val="00AB1AAD"/>
    <w:rsid w:val="00AB2368"/>
    <w:rsid w:val="00AB3193"/>
    <w:rsid w:val="00AB3DE4"/>
    <w:rsid w:val="00AB5737"/>
    <w:rsid w:val="00AB6A1E"/>
    <w:rsid w:val="00AB75AA"/>
    <w:rsid w:val="00AB7652"/>
    <w:rsid w:val="00AC0858"/>
    <w:rsid w:val="00AC0AA7"/>
    <w:rsid w:val="00AC0CDF"/>
    <w:rsid w:val="00AC0E5A"/>
    <w:rsid w:val="00AC14C5"/>
    <w:rsid w:val="00AC167C"/>
    <w:rsid w:val="00AC202D"/>
    <w:rsid w:val="00AC3633"/>
    <w:rsid w:val="00AC450A"/>
    <w:rsid w:val="00AC6A09"/>
    <w:rsid w:val="00AC7F41"/>
    <w:rsid w:val="00AD02C0"/>
    <w:rsid w:val="00AD0D09"/>
    <w:rsid w:val="00AD1A2F"/>
    <w:rsid w:val="00AD1CCA"/>
    <w:rsid w:val="00AD2206"/>
    <w:rsid w:val="00AD2CB6"/>
    <w:rsid w:val="00AD2DE8"/>
    <w:rsid w:val="00AD2F59"/>
    <w:rsid w:val="00AD30DB"/>
    <w:rsid w:val="00AD3832"/>
    <w:rsid w:val="00AD3AD9"/>
    <w:rsid w:val="00AD3C82"/>
    <w:rsid w:val="00AD6098"/>
    <w:rsid w:val="00AD7C6A"/>
    <w:rsid w:val="00AE00D8"/>
    <w:rsid w:val="00AE017B"/>
    <w:rsid w:val="00AE0488"/>
    <w:rsid w:val="00AE0AB7"/>
    <w:rsid w:val="00AE0C8E"/>
    <w:rsid w:val="00AE53B4"/>
    <w:rsid w:val="00AE6172"/>
    <w:rsid w:val="00AE6B91"/>
    <w:rsid w:val="00AE73B0"/>
    <w:rsid w:val="00AF1904"/>
    <w:rsid w:val="00AF2CE0"/>
    <w:rsid w:val="00AF2F61"/>
    <w:rsid w:val="00AF3B40"/>
    <w:rsid w:val="00AF431A"/>
    <w:rsid w:val="00AF4DB5"/>
    <w:rsid w:val="00B005E4"/>
    <w:rsid w:val="00B009F4"/>
    <w:rsid w:val="00B0102A"/>
    <w:rsid w:val="00B01101"/>
    <w:rsid w:val="00B01453"/>
    <w:rsid w:val="00B014D5"/>
    <w:rsid w:val="00B033CB"/>
    <w:rsid w:val="00B03BE6"/>
    <w:rsid w:val="00B04777"/>
    <w:rsid w:val="00B04A25"/>
    <w:rsid w:val="00B04CD2"/>
    <w:rsid w:val="00B074F7"/>
    <w:rsid w:val="00B100C7"/>
    <w:rsid w:val="00B108DC"/>
    <w:rsid w:val="00B10E6F"/>
    <w:rsid w:val="00B11F03"/>
    <w:rsid w:val="00B121FB"/>
    <w:rsid w:val="00B133BF"/>
    <w:rsid w:val="00B14060"/>
    <w:rsid w:val="00B1414E"/>
    <w:rsid w:val="00B14A9B"/>
    <w:rsid w:val="00B15FAB"/>
    <w:rsid w:val="00B162B9"/>
    <w:rsid w:val="00B16E0A"/>
    <w:rsid w:val="00B17660"/>
    <w:rsid w:val="00B21385"/>
    <w:rsid w:val="00B219E7"/>
    <w:rsid w:val="00B22535"/>
    <w:rsid w:val="00B22664"/>
    <w:rsid w:val="00B24530"/>
    <w:rsid w:val="00B24BBE"/>
    <w:rsid w:val="00B250E9"/>
    <w:rsid w:val="00B259B8"/>
    <w:rsid w:val="00B2679C"/>
    <w:rsid w:val="00B26F63"/>
    <w:rsid w:val="00B274BB"/>
    <w:rsid w:val="00B30F42"/>
    <w:rsid w:val="00B321C7"/>
    <w:rsid w:val="00B333D6"/>
    <w:rsid w:val="00B3395A"/>
    <w:rsid w:val="00B3403B"/>
    <w:rsid w:val="00B34471"/>
    <w:rsid w:val="00B34A8E"/>
    <w:rsid w:val="00B35322"/>
    <w:rsid w:val="00B35F03"/>
    <w:rsid w:val="00B40343"/>
    <w:rsid w:val="00B414A1"/>
    <w:rsid w:val="00B41629"/>
    <w:rsid w:val="00B429AE"/>
    <w:rsid w:val="00B43D4D"/>
    <w:rsid w:val="00B44FCB"/>
    <w:rsid w:val="00B462FB"/>
    <w:rsid w:val="00B4791C"/>
    <w:rsid w:val="00B47B15"/>
    <w:rsid w:val="00B47C8D"/>
    <w:rsid w:val="00B47CEC"/>
    <w:rsid w:val="00B52468"/>
    <w:rsid w:val="00B530D7"/>
    <w:rsid w:val="00B53424"/>
    <w:rsid w:val="00B543F2"/>
    <w:rsid w:val="00B54BFD"/>
    <w:rsid w:val="00B54D4A"/>
    <w:rsid w:val="00B54E32"/>
    <w:rsid w:val="00B55A4F"/>
    <w:rsid w:val="00B56B43"/>
    <w:rsid w:val="00B57AA0"/>
    <w:rsid w:val="00B57D2F"/>
    <w:rsid w:val="00B61AF3"/>
    <w:rsid w:val="00B6207F"/>
    <w:rsid w:val="00B625CC"/>
    <w:rsid w:val="00B63244"/>
    <w:rsid w:val="00B63247"/>
    <w:rsid w:val="00B635AC"/>
    <w:rsid w:val="00B63DF0"/>
    <w:rsid w:val="00B64139"/>
    <w:rsid w:val="00B65FA8"/>
    <w:rsid w:val="00B67588"/>
    <w:rsid w:val="00B709BF"/>
    <w:rsid w:val="00B70FFC"/>
    <w:rsid w:val="00B71593"/>
    <w:rsid w:val="00B71E1D"/>
    <w:rsid w:val="00B7262A"/>
    <w:rsid w:val="00B744B8"/>
    <w:rsid w:val="00B74646"/>
    <w:rsid w:val="00B75524"/>
    <w:rsid w:val="00B75A05"/>
    <w:rsid w:val="00B75B5D"/>
    <w:rsid w:val="00B776E0"/>
    <w:rsid w:val="00B81135"/>
    <w:rsid w:val="00B81513"/>
    <w:rsid w:val="00B817D4"/>
    <w:rsid w:val="00B81C26"/>
    <w:rsid w:val="00B81E2C"/>
    <w:rsid w:val="00B825A9"/>
    <w:rsid w:val="00B842A3"/>
    <w:rsid w:val="00B84455"/>
    <w:rsid w:val="00B844DA"/>
    <w:rsid w:val="00B85AED"/>
    <w:rsid w:val="00B862DF"/>
    <w:rsid w:val="00B8689E"/>
    <w:rsid w:val="00B875A7"/>
    <w:rsid w:val="00B87CE1"/>
    <w:rsid w:val="00B909F6"/>
    <w:rsid w:val="00B91495"/>
    <w:rsid w:val="00B91498"/>
    <w:rsid w:val="00B9244E"/>
    <w:rsid w:val="00B9293E"/>
    <w:rsid w:val="00B93855"/>
    <w:rsid w:val="00B93F18"/>
    <w:rsid w:val="00B945F5"/>
    <w:rsid w:val="00B94C13"/>
    <w:rsid w:val="00B958AD"/>
    <w:rsid w:val="00B95BB0"/>
    <w:rsid w:val="00B96356"/>
    <w:rsid w:val="00B968B8"/>
    <w:rsid w:val="00B96F74"/>
    <w:rsid w:val="00B97AE5"/>
    <w:rsid w:val="00B97BDF"/>
    <w:rsid w:val="00B97CF0"/>
    <w:rsid w:val="00BA0483"/>
    <w:rsid w:val="00BA127D"/>
    <w:rsid w:val="00BA130B"/>
    <w:rsid w:val="00BA182C"/>
    <w:rsid w:val="00BA1EB5"/>
    <w:rsid w:val="00BA301C"/>
    <w:rsid w:val="00BA3454"/>
    <w:rsid w:val="00BA51B0"/>
    <w:rsid w:val="00BA705C"/>
    <w:rsid w:val="00BA73E2"/>
    <w:rsid w:val="00BB0B1B"/>
    <w:rsid w:val="00BB1A60"/>
    <w:rsid w:val="00BB1AA7"/>
    <w:rsid w:val="00BB3193"/>
    <w:rsid w:val="00BB367F"/>
    <w:rsid w:val="00BB3FC5"/>
    <w:rsid w:val="00BB4112"/>
    <w:rsid w:val="00BB489C"/>
    <w:rsid w:val="00BB49F3"/>
    <w:rsid w:val="00BB5187"/>
    <w:rsid w:val="00BB5E45"/>
    <w:rsid w:val="00BB5EEC"/>
    <w:rsid w:val="00BB5F23"/>
    <w:rsid w:val="00BB7975"/>
    <w:rsid w:val="00BB7C16"/>
    <w:rsid w:val="00BC0156"/>
    <w:rsid w:val="00BC0CC4"/>
    <w:rsid w:val="00BC0D57"/>
    <w:rsid w:val="00BC0E08"/>
    <w:rsid w:val="00BC215E"/>
    <w:rsid w:val="00BC283F"/>
    <w:rsid w:val="00BC5536"/>
    <w:rsid w:val="00BC5ED0"/>
    <w:rsid w:val="00BC619D"/>
    <w:rsid w:val="00BC7AED"/>
    <w:rsid w:val="00BC7E9E"/>
    <w:rsid w:val="00BD02C4"/>
    <w:rsid w:val="00BD04FC"/>
    <w:rsid w:val="00BD05D2"/>
    <w:rsid w:val="00BD0B26"/>
    <w:rsid w:val="00BD2117"/>
    <w:rsid w:val="00BD304D"/>
    <w:rsid w:val="00BD4EED"/>
    <w:rsid w:val="00BD5B21"/>
    <w:rsid w:val="00BD5C53"/>
    <w:rsid w:val="00BD5C70"/>
    <w:rsid w:val="00BD6144"/>
    <w:rsid w:val="00BD65BD"/>
    <w:rsid w:val="00BD678D"/>
    <w:rsid w:val="00BD697D"/>
    <w:rsid w:val="00BD7BC4"/>
    <w:rsid w:val="00BD7EA6"/>
    <w:rsid w:val="00BE1CA9"/>
    <w:rsid w:val="00BE2111"/>
    <w:rsid w:val="00BE3008"/>
    <w:rsid w:val="00BE358F"/>
    <w:rsid w:val="00BE4548"/>
    <w:rsid w:val="00BE64A0"/>
    <w:rsid w:val="00BE7ABA"/>
    <w:rsid w:val="00BF0DA2"/>
    <w:rsid w:val="00BF17E0"/>
    <w:rsid w:val="00BF1D06"/>
    <w:rsid w:val="00BF2E06"/>
    <w:rsid w:val="00BF2EFF"/>
    <w:rsid w:val="00BF330A"/>
    <w:rsid w:val="00BF373A"/>
    <w:rsid w:val="00BF4079"/>
    <w:rsid w:val="00BF4597"/>
    <w:rsid w:val="00BF6948"/>
    <w:rsid w:val="00C0002F"/>
    <w:rsid w:val="00C0109A"/>
    <w:rsid w:val="00C04294"/>
    <w:rsid w:val="00C049BC"/>
    <w:rsid w:val="00C04DC3"/>
    <w:rsid w:val="00C05DAE"/>
    <w:rsid w:val="00C0611C"/>
    <w:rsid w:val="00C07A6E"/>
    <w:rsid w:val="00C07C15"/>
    <w:rsid w:val="00C10131"/>
    <w:rsid w:val="00C11300"/>
    <w:rsid w:val="00C1285E"/>
    <w:rsid w:val="00C13519"/>
    <w:rsid w:val="00C13AA8"/>
    <w:rsid w:val="00C14C15"/>
    <w:rsid w:val="00C16830"/>
    <w:rsid w:val="00C16C1D"/>
    <w:rsid w:val="00C1709A"/>
    <w:rsid w:val="00C1799C"/>
    <w:rsid w:val="00C21274"/>
    <w:rsid w:val="00C21FBD"/>
    <w:rsid w:val="00C22357"/>
    <w:rsid w:val="00C2259D"/>
    <w:rsid w:val="00C22AA6"/>
    <w:rsid w:val="00C23D07"/>
    <w:rsid w:val="00C2542E"/>
    <w:rsid w:val="00C26F1B"/>
    <w:rsid w:val="00C2712E"/>
    <w:rsid w:val="00C27262"/>
    <w:rsid w:val="00C30352"/>
    <w:rsid w:val="00C304B2"/>
    <w:rsid w:val="00C304F1"/>
    <w:rsid w:val="00C31AB5"/>
    <w:rsid w:val="00C3241E"/>
    <w:rsid w:val="00C327B8"/>
    <w:rsid w:val="00C32B9B"/>
    <w:rsid w:val="00C3330F"/>
    <w:rsid w:val="00C338B8"/>
    <w:rsid w:val="00C342F0"/>
    <w:rsid w:val="00C34B76"/>
    <w:rsid w:val="00C34C6D"/>
    <w:rsid w:val="00C3525A"/>
    <w:rsid w:val="00C36640"/>
    <w:rsid w:val="00C369E9"/>
    <w:rsid w:val="00C40684"/>
    <w:rsid w:val="00C41966"/>
    <w:rsid w:val="00C42ACE"/>
    <w:rsid w:val="00C4457F"/>
    <w:rsid w:val="00C4573C"/>
    <w:rsid w:val="00C45979"/>
    <w:rsid w:val="00C46EE2"/>
    <w:rsid w:val="00C47027"/>
    <w:rsid w:val="00C4721C"/>
    <w:rsid w:val="00C4775C"/>
    <w:rsid w:val="00C47A22"/>
    <w:rsid w:val="00C47A48"/>
    <w:rsid w:val="00C47B14"/>
    <w:rsid w:val="00C50199"/>
    <w:rsid w:val="00C524C7"/>
    <w:rsid w:val="00C52D59"/>
    <w:rsid w:val="00C53106"/>
    <w:rsid w:val="00C53929"/>
    <w:rsid w:val="00C53C21"/>
    <w:rsid w:val="00C5434C"/>
    <w:rsid w:val="00C5510A"/>
    <w:rsid w:val="00C55190"/>
    <w:rsid w:val="00C5796F"/>
    <w:rsid w:val="00C57F3E"/>
    <w:rsid w:val="00C60707"/>
    <w:rsid w:val="00C60A43"/>
    <w:rsid w:val="00C60F5A"/>
    <w:rsid w:val="00C61AE4"/>
    <w:rsid w:val="00C645EE"/>
    <w:rsid w:val="00C652AF"/>
    <w:rsid w:val="00C6556C"/>
    <w:rsid w:val="00C70125"/>
    <w:rsid w:val="00C72C25"/>
    <w:rsid w:val="00C7497E"/>
    <w:rsid w:val="00C757DF"/>
    <w:rsid w:val="00C76421"/>
    <w:rsid w:val="00C7697A"/>
    <w:rsid w:val="00C81427"/>
    <w:rsid w:val="00C81DA9"/>
    <w:rsid w:val="00C826C5"/>
    <w:rsid w:val="00C851B8"/>
    <w:rsid w:val="00C85D18"/>
    <w:rsid w:val="00C86268"/>
    <w:rsid w:val="00C867D8"/>
    <w:rsid w:val="00C868F9"/>
    <w:rsid w:val="00C90C99"/>
    <w:rsid w:val="00C90FFC"/>
    <w:rsid w:val="00C92DA3"/>
    <w:rsid w:val="00C935FC"/>
    <w:rsid w:val="00C9384F"/>
    <w:rsid w:val="00C95299"/>
    <w:rsid w:val="00C96440"/>
    <w:rsid w:val="00CA1308"/>
    <w:rsid w:val="00CA2424"/>
    <w:rsid w:val="00CA2891"/>
    <w:rsid w:val="00CA2B05"/>
    <w:rsid w:val="00CA4664"/>
    <w:rsid w:val="00CA4E04"/>
    <w:rsid w:val="00CA5A6A"/>
    <w:rsid w:val="00CA5E72"/>
    <w:rsid w:val="00CA681F"/>
    <w:rsid w:val="00CA6924"/>
    <w:rsid w:val="00CA6F96"/>
    <w:rsid w:val="00CB1B0A"/>
    <w:rsid w:val="00CB25E3"/>
    <w:rsid w:val="00CB2923"/>
    <w:rsid w:val="00CB2C0E"/>
    <w:rsid w:val="00CB6474"/>
    <w:rsid w:val="00CB666F"/>
    <w:rsid w:val="00CB70DD"/>
    <w:rsid w:val="00CB7452"/>
    <w:rsid w:val="00CB79F8"/>
    <w:rsid w:val="00CB7AD6"/>
    <w:rsid w:val="00CC0CC1"/>
    <w:rsid w:val="00CC1F98"/>
    <w:rsid w:val="00CC2D18"/>
    <w:rsid w:val="00CC3DF0"/>
    <w:rsid w:val="00CC5152"/>
    <w:rsid w:val="00CD0D67"/>
    <w:rsid w:val="00CD12FE"/>
    <w:rsid w:val="00CD1929"/>
    <w:rsid w:val="00CD1A47"/>
    <w:rsid w:val="00CD1E15"/>
    <w:rsid w:val="00CD291E"/>
    <w:rsid w:val="00CD2F0C"/>
    <w:rsid w:val="00CD4643"/>
    <w:rsid w:val="00CD7540"/>
    <w:rsid w:val="00CE0082"/>
    <w:rsid w:val="00CE0358"/>
    <w:rsid w:val="00CE05CC"/>
    <w:rsid w:val="00CE1258"/>
    <w:rsid w:val="00CE199D"/>
    <w:rsid w:val="00CE1A5C"/>
    <w:rsid w:val="00CE1F27"/>
    <w:rsid w:val="00CE258B"/>
    <w:rsid w:val="00CE272D"/>
    <w:rsid w:val="00CE2D3C"/>
    <w:rsid w:val="00CE2FB0"/>
    <w:rsid w:val="00CE33F9"/>
    <w:rsid w:val="00CE4CAE"/>
    <w:rsid w:val="00CE4E1E"/>
    <w:rsid w:val="00CE6E28"/>
    <w:rsid w:val="00CE7A77"/>
    <w:rsid w:val="00CE7FA8"/>
    <w:rsid w:val="00CF0C23"/>
    <w:rsid w:val="00CF0D37"/>
    <w:rsid w:val="00CF0E56"/>
    <w:rsid w:val="00CF1817"/>
    <w:rsid w:val="00CF2474"/>
    <w:rsid w:val="00CF332A"/>
    <w:rsid w:val="00CF3F73"/>
    <w:rsid w:val="00CF4DA4"/>
    <w:rsid w:val="00D00421"/>
    <w:rsid w:val="00D00496"/>
    <w:rsid w:val="00D01727"/>
    <w:rsid w:val="00D02AA6"/>
    <w:rsid w:val="00D03881"/>
    <w:rsid w:val="00D06136"/>
    <w:rsid w:val="00D06D72"/>
    <w:rsid w:val="00D079FD"/>
    <w:rsid w:val="00D11D21"/>
    <w:rsid w:val="00D13D19"/>
    <w:rsid w:val="00D149A4"/>
    <w:rsid w:val="00D14FE6"/>
    <w:rsid w:val="00D150ED"/>
    <w:rsid w:val="00D16699"/>
    <w:rsid w:val="00D16883"/>
    <w:rsid w:val="00D17C40"/>
    <w:rsid w:val="00D21562"/>
    <w:rsid w:val="00D21B4A"/>
    <w:rsid w:val="00D21E8C"/>
    <w:rsid w:val="00D229DB"/>
    <w:rsid w:val="00D2387D"/>
    <w:rsid w:val="00D24E65"/>
    <w:rsid w:val="00D24F4E"/>
    <w:rsid w:val="00D27ADA"/>
    <w:rsid w:val="00D30449"/>
    <w:rsid w:val="00D30AF0"/>
    <w:rsid w:val="00D32F5C"/>
    <w:rsid w:val="00D33559"/>
    <w:rsid w:val="00D335F3"/>
    <w:rsid w:val="00D33606"/>
    <w:rsid w:val="00D33A66"/>
    <w:rsid w:val="00D33C0E"/>
    <w:rsid w:val="00D35205"/>
    <w:rsid w:val="00D35246"/>
    <w:rsid w:val="00D357EA"/>
    <w:rsid w:val="00D35BC8"/>
    <w:rsid w:val="00D36C8E"/>
    <w:rsid w:val="00D37191"/>
    <w:rsid w:val="00D403F2"/>
    <w:rsid w:val="00D4195B"/>
    <w:rsid w:val="00D41F50"/>
    <w:rsid w:val="00D43877"/>
    <w:rsid w:val="00D44193"/>
    <w:rsid w:val="00D44EA4"/>
    <w:rsid w:val="00D45271"/>
    <w:rsid w:val="00D454B6"/>
    <w:rsid w:val="00D46B67"/>
    <w:rsid w:val="00D478E0"/>
    <w:rsid w:val="00D47AD4"/>
    <w:rsid w:val="00D5042D"/>
    <w:rsid w:val="00D50BA3"/>
    <w:rsid w:val="00D51BA9"/>
    <w:rsid w:val="00D52765"/>
    <w:rsid w:val="00D54B48"/>
    <w:rsid w:val="00D54B8C"/>
    <w:rsid w:val="00D56114"/>
    <w:rsid w:val="00D56AED"/>
    <w:rsid w:val="00D6059A"/>
    <w:rsid w:val="00D61BF9"/>
    <w:rsid w:val="00D624D3"/>
    <w:rsid w:val="00D62FB5"/>
    <w:rsid w:val="00D63765"/>
    <w:rsid w:val="00D64825"/>
    <w:rsid w:val="00D64B29"/>
    <w:rsid w:val="00D64D64"/>
    <w:rsid w:val="00D650C5"/>
    <w:rsid w:val="00D66931"/>
    <w:rsid w:val="00D70790"/>
    <w:rsid w:val="00D70D35"/>
    <w:rsid w:val="00D711C3"/>
    <w:rsid w:val="00D711F0"/>
    <w:rsid w:val="00D722EF"/>
    <w:rsid w:val="00D75F81"/>
    <w:rsid w:val="00D77AD1"/>
    <w:rsid w:val="00D80149"/>
    <w:rsid w:val="00D804D9"/>
    <w:rsid w:val="00D80661"/>
    <w:rsid w:val="00D80684"/>
    <w:rsid w:val="00D809F1"/>
    <w:rsid w:val="00D83856"/>
    <w:rsid w:val="00D83BA0"/>
    <w:rsid w:val="00D85E86"/>
    <w:rsid w:val="00D90DFD"/>
    <w:rsid w:val="00D90E1A"/>
    <w:rsid w:val="00D90F2B"/>
    <w:rsid w:val="00D9106E"/>
    <w:rsid w:val="00D93D53"/>
    <w:rsid w:val="00D95246"/>
    <w:rsid w:val="00D95A94"/>
    <w:rsid w:val="00D96983"/>
    <w:rsid w:val="00D971B9"/>
    <w:rsid w:val="00D97A45"/>
    <w:rsid w:val="00D97C9E"/>
    <w:rsid w:val="00DA0605"/>
    <w:rsid w:val="00DA25D7"/>
    <w:rsid w:val="00DA310F"/>
    <w:rsid w:val="00DA3C48"/>
    <w:rsid w:val="00DA4C8D"/>
    <w:rsid w:val="00DA7FEA"/>
    <w:rsid w:val="00DB0AB9"/>
    <w:rsid w:val="00DB3CEA"/>
    <w:rsid w:val="00DB5953"/>
    <w:rsid w:val="00DB5A2C"/>
    <w:rsid w:val="00DC010A"/>
    <w:rsid w:val="00DC05D5"/>
    <w:rsid w:val="00DC0E36"/>
    <w:rsid w:val="00DC281B"/>
    <w:rsid w:val="00DC2C86"/>
    <w:rsid w:val="00DC2FA7"/>
    <w:rsid w:val="00DC4F7A"/>
    <w:rsid w:val="00DC5AD5"/>
    <w:rsid w:val="00DC7014"/>
    <w:rsid w:val="00DC7148"/>
    <w:rsid w:val="00DD1815"/>
    <w:rsid w:val="00DD1951"/>
    <w:rsid w:val="00DD1A45"/>
    <w:rsid w:val="00DD3711"/>
    <w:rsid w:val="00DD4570"/>
    <w:rsid w:val="00DD54FC"/>
    <w:rsid w:val="00DD59CF"/>
    <w:rsid w:val="00DD70A0"/>
    <w:rsid w:val="00DE0D35"/>
    <w:rsid w:val="00DE2B5E"/>
    <w:rsid w:val="00DE2DB4"/>
    <w:rsid w:val="00DE2F07"/>
    <w:rsid w:val="00DE60BD"/>
    <w:rsid w:val="00DE68CB"/>
    <w:rsid w:val="00DE69C8"/>
    <w:rsid w:val="00DE70A6"/>
    <w:rsid w:val="00DE766A"/>
    <w:rsid w:val="00DE76EE"/>
    <w:rsid w:val="00DF14BF"/>
    <w:rsid w:val="00DF2376"/>
    <w:rsid w:val="00DF24E2"/>
    <w:rsid w:val="00DF25FE"/>
    <w:rsid w:val="00DF3599"/>
    <w:rsid w:val="00DF3AE1"/>
    <w:rsid w:val="00DF4DE2"/>
    <w:rsid w:val="00DF6ED7"/>
    <w:rsid w:val="00DF7014"/>
    <w:rsid w:val="00DF7045"/>
    <w:rsid w:val="00DF70BE"/>
    <w:rsid w:val="00E00BB9"/>
    <w:rsid w:val="00E0268B"/>
    <w:rsid w:val="00E02AE0"/>
    <w:rsid w:val="00E03077"/>
    <w:rsid w:val="00E033E1"/>
    <w:rsid w:val="00E04059"/>
    <w:rsid w:val="00E045BC"/>
    <w:rsid w:val="00E047BF"/>
    <w:rsid w:val="00E04A1E"/>
    <w:rsid w:val="00E04CD4"/>
    <w:rsid w:val="00E05138"/>
    <w:rsid w:val="00E05E8A"/>
    <w:rsid w:val="00E05F37"/>
    <w:rsid w:val="00E076E8"/>
    <w:rsid w:val="00E07AAB"/>
    <w:rsid w:val="00E10195"/>
    <w:rsid w:val="00E10F8B"/>
    <w:rsid w:val="00E115F1"/>
    <w:rsid w:val="00E11A05"/>
    <w:rsid w:val="00E11C5A"/>
    <w:rsid w:val="00E120B4"/>
    <w:rsid w:val="00E12757"/>
    <w:rsid w:val="00E12844"/>
    <w:rsid w:val="00E1334C"/>
    <w:rsid w:val="00E146B1"/>
    <w:rsid w:val="00E1494C"/>
    <w:rsid w:val="00E14BD5"/>
    <w:rsid w:val="00E14C9D"/>
    <w:rsid w:val="00E165C4"/>
    <w:rsid w:val="00E16B52"/>
    <w:rsid w:val="00E201DA"/>
    <w:rsid w:val="00E208D1"/>
    <w:rsid w:val="00E20D4E"/>
    <w:rsid w:val="00E2103E"/>
    <w:rsid w:val="00E2261B"/>
    <w:rsid w:val="00E226C3"/>
    <w:rsid w:val="00E22A16"/>
    <w:rsid w:val="00E2395D"/>
    <w:rsid w:val="00E24CB0"/>
    <w:rsid w:val="00E250DD"/>
    <w:rsid w:val="00E25F03"/>
    <w:rsid w:val="00E25FB3"/>
    <w:rsid w:val="00E26B52"/>
    <w:rsid w:val="00E26CCA"/>
    <w:rsid w:val="00E27791"/>
    <w:rsid w:val="00E27A7C"/>
    <w:rsid w:val="00E27F1C"/>
    <w:rsid w:val="00E300A0"/>
    <w:rsid w:val="00E326AB"/>
    <w:rsid w:val="00E32FAD"/>
    <w:rsid w:val="00E33161"/>
    <w:rsid w:val="00E33F03"/>
    <w:rsid w:val="00E36529"/>
    <w:rsid w:val="00E3696F"/>
    <w:rsid w:val="00E3788D"/>
    <w:rsid w:val="00E37F72"/>
    <w:rsid w:val="00E4029D"/>
    <w:rsid w:val="00E40745"/>
    <w:rsid w:val="00E40A36"/>
    <w:rsid w:val="00E40C87"/>
    <w:rsid w:val="00E41A0D"/>
    <w:rsid w:val="00E422BB"/>
    <w:rsid w:val="00E425D2"/>
    <w:rsid w:val="00E43C41"/>
    <w:rsid w:val="00E43F8B"/>
    <w:rsid w:val="00E440DA"/>
    <w:rsid w:val="00E444FE"/>
    <w:rsid w:val="00E4525D"/>
    <w:rsid w:val="00E45FD6"/>
    <w:rsid w:val="00E46679"/>
    <w:rsid w:val="00E46D73"/>
    <w:rsid w:val="00E4710B"/>
    <w:rsid w:val="00E51ABD"/>
    <w:rsid w:val="00E51EBD"/>
    <w:rsid w:val="00E520E4"/>
    <w:rsid w:val="00E528B7"/>
    <w:rsid w:val="00E52AF6"/>
    <w:rsid w:val="00E54387"/>
    <w:rsid w:val="00E55940"/>
    <w:rsid w:val="00E55ED0"/>
    <w:rsid w:val="00E564D6"/>
    <w:rsid w:val="00E5680E"/>
    <w:rsid w:val="00E56D78"/>
    <w:rsid w:val="00E57B9E"/>
    <w:rsid w:val="00E603FE"/>
    <w:rsid w:val="00E60556"/>
    <w:rsid w:val="00E608E8"/>
    <w:rsid w:val="00E60DE5"/>
    <w:rsid w:val="00E62EC7"/>
    <w:rsid w:val="00E63018"/>
    <w:rsid w:val="00E63313"/>
    <w:rsid w:val="00E636B9"/>
    <w:rsid w:val="00E66698"/>
    <w:rsid w:val="00E7183E"/>
    <w:rsid w:val="00E71FF9"/>
    <w:rsid w:val="00E7234C"/>
    <w:rsid w:val="00E72FBE"/>
    <w:rsid w:val="00E7353C"/>
    <w:rsid w:val="00E74605"/>
    <w:rsid w:val="00E746A9"/>
    <w:rsid w:val="00E758C8"/>
    <w:rsid w:val="00E75DEE"/>
    <w:rsid w:val="00E768C2"/>
    <w:rsid w:val="00E76933"/>
    <w:rsid w:val="00E76EC1"/>
    <w:rsid w:val="00E77BCC"/>
    <w:rsid w:val="00E80992"/>
    <w:rsid w:val="00E81272"/>
    <w:rsid w:val="00E814E4"/>
    <w:rsid w:val="00E8174F"/>
    <w:rsid w:val="00E82261"/>
    <w:rsid w:val="00E829BD"/>
    <w:rsid w:val="00E83124"/>
    <w:rsid w:val="00E84008"/>
    <w:rsid w:val="00E85E7B"/>
    <w:rsid w:val="00E86B9C"/>
    <w:rsid w:val="00E87DF8"/>
    <w:rsid w:val="00E90334"/>
    <w:rsid w:val="00E90B68"/>
    <w:rsid w:val="00E91538"/>
    <w:rsid w:val="00E91829"/>
    <w:rsid w:val="00E955E7"/>
    <w:rsid w:val="00EA03E2"/>
    <w:rsid w:val="00EA0905"/>
    <w:rsid w:val="00EA2419"/>
    <w:rsid w:val="00EA3586"/>
    <w:rsid w:val="00EA3730"/>
    <w:rsid w:val="00EA598A"/>
    <w:rsid w:val="00EA684E"/>
    <w:rsid w:val="00EA6AA2"/>
    <w:rsid w:val="00EA6EB3"/>
    <w:rsid w:val="00EA7E4B"/>
    <w:rsid w:val="00EB05AA"/>
    <w:rsid w:val="00EB1A71"/>
    <w:rsid w:val="00EB27BF"/>
    <w:rsid w:val="00EB2D88"/>
    <w:rsid w:val="00EB339D"/>
    <w:rsid w:val="00EB37A0"/>
    <w:rsid w:val="00EB4B6B"/>
    <w:rsid w:val="00EB728E"/>
    <w:rsid w:val="00EC1162"/>
    <w:rsid w:val="00EC1197"/>
    <w:rsid w:val="00EC11A2"/>
    <w:rsid w:val="00EC1D1F"/>
    <w:rsid w:val="00EC2F66"/>
    <w:rsid w:val="00EC36F7"/>
    <w:rsid w:val="00EC37D7"/>
    <w:rsid w:val="00EC3C7F"/>
    <w:rsid w:val="00EC3CD1"/>
    <w:rsid w:val="00EC503F"/>
    <w:rsid w:val="00EC52B7"/>
    <w:rsid w:val="00EC562B"/>
    <w:rsid w:val="00EC5702"/>
    <w:rsid w:val="00EC607D"/>
    <w:rsid w:val="00EC6BD3"/>
    <w:rsid w:val="00EC7DF8"/>
    <w:rsid w:val="00ED11CF"/>
    <w:rsid w:val="00ED1A6D"/>
    <w:rsid w:val="00ED1B0E"/>
    <w:rsid w:val="00ED389E"/>
    <w:rsid w:val="00ED43C2"/>
    <w:rsid w:val="00ED5A50"/>
    <w:rsid w:val="00ED5D11"/>
    <w:rsid w:val="00EE07C5"/>
    <w:rsid w:val="00EE0941"/>
    <w:rsid w:val="00EE0ACB"/>
    <w:rsid w:val="00EE12B4"/>
    <w:rsid w:val="00EE1502"/>
    <w:rsid w:val="00EE2DA2"/>
    <w:rsid w:val="00EE3089"/>
    <w:rsid w:val="00EE3764"/>
    <w:rsid w:val="00EE3B91"/>
    <w:rsid w:val="00EE46C6"/>
    <w:rsid w:val="00EE4E6A"/>
    <w:rsid w:val="00EE64C7"/>
    <w:rsid w:val="00EE7B25"/>
    <w:rsid w:val="00EF05B4"/>
    <w:rsid w:val="00EF135A"/>
    <w:rsid w:val="00EF1E24"/>
    <w:rsid w:val="00EF245C"/>
    <w:rsid w:val="00EF2559"/>
    <w:rsid w:val="00EF29CF"/>
    <w:rsid w:val="00EF4568"/>
    <w:rsid w:val="00EF61EF"/>
    <w:rsid w:val="00F00424"/>
    <w:rsid w:val="00F00482"/>
    <w:rsid w:val="00F009AA"/>
    <w:rsid w:val="00F00BC9"/>
    <w:rsid w:val="00F01263"/>
    <w:rsid w:val="00F0314A"/>
    <w:rsid w:val="00F03492"/>
    <w:rsid w:val="00F03974"/>
    <w:rsid w:val="00F043C7"/>
    <w:rsid w:val="00F04505"/>
    <w:rsid w:val="00F072A7"/>
    <w:rsid w:val="00F10C13"/>
    <w:rsid w:val="00F13517"/>
    <w:rsid w:val="00F13694"/>
    <w:rsid w:val="00F14811"/>
    <w:rsid w:val="00F14DB1"/>
    <w:rsid w:val="00F154E2"/>
    <w:rsid w:val="00F16E42"/>
    <w:rsid w:val="00F17A81"/>
    <w:rsid w:val="00F204B3"/>
    <w:rsid w:val="00F2051D"/>
    <w:rsid w:val="00F23043"/>
    <w:rsid w:val="00F230F1"/>
    <w:rsid w:val="00F243D2"/>
    <w:rsid w:val="00F246A6"/>
    <w:rsid w:val="00F249E8"/>
    <w:rsid w:val="00F25D8C"/>
    <w:rsid w:val="00F270B7"/>
    <w:rsid w:val="00F2727E"/>
    <w:rsid w:val="00F27B56"/>
    <w:rsid w:val="00F30F83"/>
    <w:rsid w:val="00F31B9B"/>
    <w:rsid w:val="00F324C7"/>
    <w:rsid w:val="00F33661"/>
    <w:rsid w:val="00F33BD5"/>
    <w:rsid w:val="00F33CFE"/>
    <w:rsid w:val="00F34C11"/>
    <w:rsid w:val="00F36381"/>
    <w:rsid w:val="00F4039D"/>
    <w:rsid w:val="00F4093A"/>
    <w:rsid w:val="00F409FD"/>
    <w:rsid w:val="00F40F1D"/>
    <w:rsid w:val="00F42457"/>
    <w:rsid w:val="00F43B44"/>
    <w:rsid w:val="00F43CD8"/>
    <w:rsid w:val="00F442AA"/>
    <w:rsid w:val="00F44CD2"/>
    <w:rsid w:val="00F4771C"/>
    <w:rsid w:val="00F502B9"/>
    <w:rsid w:val="00F51F32"/>
    <w:rsid w:val="00F524F8"/>
    <w:rsid w:val="00F52A89"/>
    <w:rsid w:val="00F5487B"/>
    <w:rsid w:val="00F55A57"/>
    <w:rsid w:val="00F56AD1"/>
    <w:rsid w:val="00F56BF3"/>
    <w:rsid w:val="00F575CD"/>
    <w:rsid w:val="00F57B5A"/>
    <w:rsid w:val="00F60508"/>
    <w:rsid w:val="00F61F10"/>
    <w:rsid w:val="00F65EFF"/>
    <w:rsid w:val="00F66EF4"/>
    <w:rsid w:val="00F67638"/>
    <w:rsid w:val="00F67C5F"/>
    <w:rsid w:val="00F712AE"/>
    <w:rsid w:val="00F7264E"/>
    <w:rsid w:val="00F72843"/>
    <w:rsid w:val="00F72DA1"/>
    <w:rsid w:val="00F73531"/>
    <w:rsid w:val="00F750B9"/>
    <w:rsid w:val="00F7554F"/>
    <w:rsid w:val="00F75C38"/>
    <w:rsid w:val="00F75E2D"/>
    <w:rsid w:val="00F77C36"/>
    <w:rsid w:val="00F77D10"/>
    <w:rsid w:val="00F800B6"/>
    <w:rsid w:val="00F80296"/>
    <w:rsid w:val="00F81DFF"/>
    <w:rsid w:val="00F8299B"/>
    <w:rsid w:val="00F84D22"/>
    <w:rsid w:val="00F85AF6"/>
    <w:rsid w:val="00F8609A"/>
    <w:rsid w:val="00F860BF"/>
    <w:rsid w:val="00F87524"/>
    <w:rsid w:val="00F90EDD"/>
    <w:rsid w:val="00F9152F"/>
    <w:rsid w:val="00F915AE"/>
    <w:rsid w:val="00F91CD1"/>
    <w:rsid w:val="00F93632"/>
    <w:rsid w:val="00F93A3E"/>
    <w:rsid w:val="00F93FB6"/>
    <w:rsid w:val="00F9619C"/>
    <w:rsid w:val="00F9765D"/>
    <w:rsid w:val="00FA00D0"/>
    <w:rsid w:val="00FA024E"/>
    <w:rsid w:val="00FA19D7"/>
    <w:rsid w:val="00FA1FF3"/>
    <w:rsid w:val="00FA2052"/>
    <w:rsid w:val="00FA326D"/>
    <w:rsid w:val="00FA447F"/>
    <w:rsid w:val="00FA4C8A"/>
    <w:rsid w:val="00FA514F"/>
    <w:rsid w:val="00FA601F"/>
    <w:rsid w:val="00FA6B4B"/>
    <w:rsid w:val="00FA71C3"/>
    <w:rsid w:val="00FB0335"/>
    <w:rsid w:val="00FB0AFE"/>
    <w:rsid w:val="00FB1500"/>
    <w:rsid w:val="00FB44FB"/>
    <w:rsid w:val="00FB55FB"/>
    <w:rsid w:val="00FB797F"/>
    <w:rsid w:val="00FC01E9"/>
    <w:rsid w:val="00FC129B"/>
    <w:rsid w:val="00FC2EA0"/>
    <w:rsid w:val="00FC34DA"/>
    <w:rsid w:val="00FC47D7"/>
    <w:rsid w:val="00FC489C"/>
    <w:rsid w:val="00FC538E"/>
    <w:rsid w:val="00FC62E3"/>
    <w:rsid w:val="00FC64A3"/>
    <w:rsid w:val="00FC6998"/>
    <w:rsid w:val="00FC6ADB"/>
    <w:rsid w:val="00FD01EE"/>
    <w:rsid w:val="00FD024A"/>
    <w:rsid w:val="00FD1AB9"/>
    <w:rsid w:val="00FD3897"/>
    <w:rsid w:val="00FD3A18"/>
    <w:rsid w:val="00FD441A"/>
    <w:rsid w:val="00FD5273"/>
    <w:rsid w:val="00FD7B36"/>
    <w:rsid w:val="00FE2A1A"/>
    <w:rsid w:val="00FE2B23"/>
    <w:rsid w:val="00FE2F82"/>
    <w:rsid w:val="00FE33D5"/>
    <w:rsid w:val="00FE3A61"/>
    <w:rsid w:val="00FE59C6"/>
    <w:rsid w:val="00FE6693"/>
    <w:rsid w:val="00FE7AA7"/>
    <w:rsid w:val="00FF04B6"/>
    <w:rsid w:val="00FF0ECB"/>
    <w:rsid w:val="00FF2314"/>
    <w:rsid w:val="00FF2B07"/>
    <w:rsid w:val="00FF3A0E"/>
    <w:rsid w:val="00FF5839"/>
    <w:rsid w:val="00FF66E6"/>
    <w:rsid w:val="00FF7DFF"/>
    <w:rsid w:val="0BE75B2C"/>
    <w:rsid w:val="1891593C"/>
    <w:rsid w:val="43C400C9"/>
    <w:rsid w:val="68523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0"/>
    <w:qFormat/>
    <w:uiPriority w:val="0"/>
    <w:pPr>
      <w:keepNext/>
      <w:keepLines/>
      <w:spacing w:line="360" w:lineRule="auto"/>
      <w:outlineLvl w:val="0"/>
    </w:pPr>
    <w:rPr>
      <w:rFonts w:ascii="仿宋_GB2312" w:eastAsia="仿宋_GB2312"/>
      <w:bCs/>
      <w:snapToGrid w:val="0"/>
      <w:kern w:val="0"/>
      <w:szCs w:val="21"/>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Subtitle"/>
    <w:basedOn w:val="1"/>
    <w:next w:val="1"/>
    <w:link w:val="12"/>
    <w:qFormat/>
    <w:uiPriority w:val="0"/>
    <w:pPr>
      <w:ind w:firstLine="200" w:firstLineChars="200"/>
      <w:jc w:val="left"/>
      <w:outlineLvl w:val="2"/>
    </w:pPr>
    <w:rPr>
      <w:rFonts w:ascii="Cambria" w:hAnsi="Cambria" w:eastAsia="黑体"/>
      <w:bCs/>
      <w:kern w:val="28"/>
      <w:sz w:val="28"/>
      <w:szCs w:val="32"/>
    </w:rPr>
  </w:style>
  <w:style w:type="table" w:styleId="7">
    <w:name w:val="Table Grid"/>
    <w:basedOn w:val="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qFormat/>
    <w:uiPriority w:val="0"/>
  </w:style>
  <w:style w:type="character" w:customStyle="1" w:styleId="10">
    <w:name w:val="标题 1 字符"/>
    <w:basedOn w:val="8"/>
    <w:link w:val="2"/>
    <w:qFormat/>
    <w:uiPriority w:val="0"/>
    <w:rPr>
      <w:rFonts w:ascii="仿宋_GB2312" w:hAnsi="Times New Roman" w:eastAsia="仿宋_GB2312" w:cs="Times New Roman"/>
      <w:bCs/>
      <w:snapToGrid w:val="0"/>
      <w:kern w:val="0"/>
      <w:szCs w:val="21"/>
    </w:rPr>
  </w:style>
  <w:style w:type="character" w:customStyle="1" w:styleId="11">
    <w:name w:val="页脚 字符"/>
    <w:basedOn w:val="8"/>
    <w:link w:val="3"/>
    <w:qFormat/>
    <w:uiPriority w:val="99"/>
    <w:rPr>
      <w:rFonts w:ascii="Times New Roman" w:hAnsi="Times New Roman" w:eastAsia="宋体" w:cs="Times New Roman"/>
      <w:sz w:val="18"/>
      <w:szCs w:val="18"/>
    </w:rPr>
  </w:style>
  <w:style w:type="character" w:customStyle="1" w:styleId="12">
    <w:name w:val="副标题 字符"/>
    <w:basedOn w:val="8"/>
    <w:link w:val="5"/>
    <w:qFormat/>
    <w:uiPriority w:val="0"/>
    <w:rPr>
      <w:rFonts w:ascii="Cambria" w:hAnsi="Cambria" w:eastAsia="黑体" w:cs="Times New Roman"/>
      <w:bCs/>
      <w:kern w:val="28"/>
      <w:sz w:val="28"/>
      <w:szCs w:val="32"/>
    </w:rPr>
  </w:style>
  <w:style w:type="character" w:customStyle="1" w:styleId="13">
    <w:name w:val="页眉 字符"/>
    <w:basedOn w:val="8"/>
    <w:link w:val="4"/>
    <w:qFormat/>
    <w:uiPriority w:val="99"/>
    <w:rPr>
      <w:rFonts w:ascii="Times New Roman" w:hAnsi="Times New Roman" w:eastAsia="宋体" w:cs="Times New Roman"/>
      <w:sz w:val="18"/>
      <w:szCs w:val="18"/>
    </w:rPr>
  </w:style>
  <w:style w:type="paragraph" w:styleId="1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styleId="15">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联想中国</Company>
  <Pages>5</Pages>
  <Words>324</Words>
  <Characters>1853</Characters>
  <Lines>15</Lines>
  <Paragraphs>4</Paragraphs>
  <TotalTime>359</TotalTime>
  <ScaleCrop>false</ScaleCrop>
  <LinksUpToDate>false</LinksUpToDate>
  <CharactersWithSpaces>2173</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2018-11-05T00:29:00Z</dcterms:created>
  <dc:creator>许俊1493686164405</dc:creator>
  <cp:lastModifiedBy>Administrator</cp:lastModifiedBy>
  <cp:lastPrinted>2018-04-17T07:41:00Z</cp:lastPrinted>
  <dcterms:modified xsi:type="dcterms:W3CDTF">2025-03-27T01:56:56Z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85ED075C4E0D4F1384881F94179B366A</vt:lpwstr>
  </property>
</Properties>
</file>